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7641" w:rsidRDefault="00C17641" w:rsidP="00843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34BEF" w:rsidRDefault="00F34BEF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E87A7C" w:rsidRPr="007D6BBA" w:rsidRDefault="0087450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87450C" w:rsidRDefault="00E87A7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737CB4">
        <w:rPr>
          <w:rFonts w:ascii="Times New Roman" w:hAnsi="Times New Roman" w:cs="Times New Roman"/>
          <w:sz w:val="26"/>
          <w:szCs w:val="26"/>
        </w:rPr>
        <w:t xml:space="preserve">Распоряжением Заводского </w:t>
      </w:r>
      <w:r w:rsidR="00DA7F4C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7450C">
        <w:rPr>
          <w:rFonts w:ascii="Times New Roman" w:hAnsi="Times New Roman" w:cs="Times New Roman"/>
          <w:sz w:val="26"/>
          <w:szCs w:val="26"/>
        </w:rPr>
        <w:t xml:space="preserve">Троицкого района Алтайского края </w:t>
      </w:r>
    </w:p>
    <w:p w:rsidR="00E87A7C" w:rsidRPr="0087450C" w:rsidRDefault="00E87A7C" w:rsidP="0087450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от </w:t>
      </w:r>
      <w:r w:rsidR="00DA7F4C">
        <w:rPr>
          <w:rFonts w:ascii="Times New Roman" w:hAnsi="Times New Roman" w:cs="Times New Roman"/>
          <w:sz w:val="26"/>
          <w:szCs w:val="26"/>
        </w:rPr>
        <w:t>18</w:t>
      </w:r>
      <w:r w:rsidR="0087450C">
        <w:rPr>
          <w:rFonts w:ascii="Times New Roman" w:hAnsi="Times New Roman" w:cs="Times New Roman"/>
          <w:sz w:val="26"/>
          <w:szCs w:val="26"/>
        </w:rPr>
        <w:t xml:space="preserve"> июля.2021 № </w:t>
      </w:r>
      <w:r w:rsidR="00737CB4">
        <w:rPr>
          <w:rFonts w:ascii="Times New Roman" w:hAnsi="Times New Roman" w:cs="Times New Roman"/>
          <w:sz w:val="26"/>
          <w:szCs w:val="26"/>
        </w:rPr>
        <w:t>16</w:t>
      </w:r>
      <w:r w:rsidR="00DA7F4C">
        <w:rPr>
          <w:rFonts w:ascii="Times New Roman" w:hAnsi="Times New Roman" w:cs="Times New Roman"/>
          <w:sz w:val="26"/>
          <w:szCs w:val="26"/>
        </w:rPr>
        <w:t>-р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bookmarkStart w:id="1" w:name="P43"/>
      <w:bookmarkEnd w:id="1"/>
    </w:p>
    <w:p w:rsidR="006C0235" w:rsidRDefault="006C0235" w:rsidP="00E87A7C">
      <w:pPr>
        <w:pStyle w:val="af2"/>
        <w:jc w:val="center"/>
      </w:pPr>
    </w:p>
    <w:p w:rsidR="00E87A7C" w:rsidRPr="007D6BBA" w:rsidRDefault="004056AB" w:rsidP="00E87A7C">
      <w:pPr>
        <w:pStyle w:val="af2"/>
        <w:jc w:val="center"/>
        <w:rPr>
          <w:sz w:val="26"/>
          <w:szCs w:val="26"/>
        </w:rPr>
      </w:pPr>
      <w:hyperlink w:anchor="P43" w:history="1">
        <w:r w:rsidR="00E87A7C" w:rsidRPr="007D6BBA">
          <w:rPr>
            <w:sz w:val="26"/>
            <w:szCs w:val="26"/>
          </w:rPr>
          <w:t>Порядок</w:t>
        </w:r>
      </w:hyperlink>
    </w:p>
    <w:p w:rsidR="00FC636E" w:rsidRDefault="00FC636E" w:rsidP="00F34BEF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исполнения  бюджета муниципального образования </w:t>
      </w:r>
      <w:r w:rsidR="00737CB4">
        <w:rPr>
          <w:sz w:val="26"/>
          <w:szCs w:val="26"/>
        </w:rPr>
        <w:t xml:space="preserve"> Заводской </w:t>
      </w:r>
      <w:r w:rsidR="00DA7F4C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>Троицк</w:t>
      </w:r>
      <w:r w:rsidR="00DD3446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DD3446">
        <w:rPr>
          <w:sz w:val="26"/>
          <w:szCs w:val="26"/>
        </w:rPr>
        <w:t>а</w:t>
      </w:r>
      <w:r>
        <w:rPr>
          <w:sz w:val="26"/>
          <w:szCs w:val="26"/>
        </w:rPr>
        <w:t xml:space="preserve"> Алтайского края и </w:t>
      </w:r>
      <w:r w:rsidRPr="007D6BBA">
        <w:rPr>
          <w:sz w:val="26"/>
          <w:szCs w:val="26"/>
        </w:rPr>
        <w:t xml:space="preserve"> санкционировани</w:t>
      </w:r>
      <w:r>
        <w:rPr>
          <w:sz w:val="26"/>
          <w:szCs w:val="26"/>
        </w:rPr>
        <w:t>ю</w:t>
      </w:r>
      <w:r w:rsidRPr="007D6BBA">
        <w:rPr>
          <w:sz w:val="26"/>
          <w:szCs w:val="26"/>
        </w:rPr>
        <w:t xml:space="preserve"> оплаты денежных обязательств</w:t>
      </w:r>
      <w:r>
        <w:rPr>
          <w:sz w:val="26"/>
          <w:szCs w:val="26"/>
        </w:rPr>
        <w:t xml:space="preserve"> (в том числе за счет источников финансирования дефицита </w:t>
      </w:r>
      <w:r w:rsidRPr="007D6BBA">
        <w:rPr>
          <w:sz w:val="26"/>
          <w:szCs w:val="26"/>
        </w:rPr>
        <w:t>бюджета</w:t>
      </w:r>
      <w:r w:rsidR="00DD3446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)</w:t>
      </w:r>
    </w:p>
    <w:p w:rsidR="006C0235" w:rsidRDefault="006C0235" w:rsidP="00E87A7C">
      <w:pPr>
        <w:pStyle w:val="af2"/>
        <w:jc w:val="center"/>
        <w:rPr>
          <w:sz w:val="26"/>
          <w:szCs w:val="26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1. Общие положения</w:t>
      </w:r>
    </w:p>
    <w:p w:rsidR="006C0235" w:rsidRDefault="006C0235" w:rsidP="00F34BEF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6C0235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1.1. Порядок </w:t>
      </w:r>
      <w:r w:rsidR="00FC636E">
        <w:rPr>
          <w:sz w:val="26"/>
          <w:szCs w:val="26"/>
        </w:rPr>
        <w:t xml:space="preserve">исполнения бюджета муниципального образования </w:t>
      </w:r>
      <w:r w:rsidR="00737CB4">
        <w:rPr>
          <w:sz w:val="26"/>
          <w:szCs w:val="26"/>
        </w:rPr>
        <w:t xml:space="preserve">Заводской </w:t>
      </w:r>
      <w:r w:rsidR="00DD3446">
        <w:rPr>
          <w:sz w:val="26"/>
          <w:szCs w:val="26"/>
        </w:rPr>
        <w:t xml:space="preserve">сельсовет </w:t>
      </w:r>
      <w:r w:rsidR="00FC636E">
        <w:rPr>
          <w:sz w:val="26"/>
          <w:szCs w:val="26"/>
        </w:rPr>
        <w:t>Троицк</w:t>
      </w:r>
      <w:r w:rsidR="00DD3446">
        <w:rPr>
          <w:sz w:val="26"/>
          <w:szCs w:val="26"/>
        </w:rPr>
        <w:t xml:space="preserve">ого </w:t>
      </w:r>
      <w:r w:rsidR="00FC636E">
        <w:rPr>
          <w:sz w:val="26"/>
          <w:szCs w:val="26"/>
        </w:rPr>
        <w:t>район</w:t>
      </w:r>
      <w:r w:rsidR="00DD3446">
        <w:rPr>
          <w:sz w:val="26"/>
          <w:szCs w:val="26"/>
        </w:rPr>
        <w:t>а</w:t>
      </w:r>
      <w:r w:rsidR="00FC636E">
        <w:rPr>
          <w:sz w:val="26"/>
          <w:szCs w:val="26"/>
        </w:rPr>
        <w:t xml:space="preserve"> Алтайского края и </w:t>
      </w:r>
      <w:r w:rsidR="00FC636E" w:rsidRPr="007D6BBA">
        <w:rPr>
          <w:sz w:val="26"/>
          <w:szCs w:val="26"/>
        </w:rPr>
        <w:t xml:space="preserve"> санкционировани</w:t>
      </w:r>
      <w:r w:rsidR="00FC636E">
        <w:rPr>
          <w:sz w:val="26"/>
          <w:szCs w:val="26"/>
        </w:rPr>
        <w:t>ю</w:t>
      </w:r>
      <w:r w:rsidR="00FC636E" w:rsidRPr="007D6BBA">
        <w:rPr>
          <w:sz w:val="26"/>
          <w:szCs w:val="26"/>
        </w:rPr>
        <w:t xml:space="preserve"> оплаты денежных обязательств</w:t>
      </w:r>
      <w:r w:rsidR="00FC636E">
        <w:rPr>
          <w:sz w:val="26"/>
          <w:szCs w:val="26"/>
        </w:rPr>
        <w:t xml:space="preserve"> (в том числе за счет источников финансирования дефицита </w:t>
      </w:r>
      <w:r w:rsidR="00FC636E" w:rsidRPr="007D6BBA">
        <w:rPr>
          <w:sz w:val="26"/>
          <w:szCs w:val="26"/>
        </w:rPr>
        <w:t>бюджета</w:t>
      </w:r>
      <w:r w:rsidR="00DD3446">
        <w:rPr>
          <w:sz w:val="26"/>
          <w:szCs w:val="26"/>
        </w:rPr>
        <w:t xml:space="preserve"> муниципального образования</w:t>
      </w:r>
      <w:r w:rsidR="005437BF">
        <w:rPr>
          <w:sz w:val="26"/>
          <w:szCs w:val="26"/>
        </w:rPr>
        <w:t>)</w:t>
      </w:r>
      <w:r w:rsidR="00FC636E" w:rsidRPr="007D6BBA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(далее - Порядок) разработан в соответствии со </w:t>
      </w:r>
      <w:hyperlink r:id="rId8" w:history="1">
        <w:r w:rsidRPr="007D6BBA">
          <w:rPr>
            <w:sz w:val="26"/>
            <w:szCs w:val="26"/>
          </w:rPr>
          <w:t>статьями 78.1</w:t>
        </w:r>
      </w:hyperlink>
      <w:r w:rsidRPr="007D6BBA">
        <w:rPr>
          <w:sz w:val="26"/>
          <w:szCs w:val="26"/>
        </w:rPr>
        <w:t xml:space="preserve">, </w:t>
      </w:r>
      <w:hyperlink r:id="rId9" w:history="1">
        <w:r w:rsidRPr="007D6BBA">
          <w:rPr>
            <w:sz w:val="26"/>
            <w:szCs w:val="26"/>
          </w:rPr>
          <w:t>78.2</w:t>
        </w:r>
      </w:hyperlink>
      <w:r w:rsidRPr="007D6BBA">
        <w:rPr>
          <w:sz w:val="26"/>
          <w:szCs w:val="26"/>
        </w:rPr>
        <w:t xml:space="preserve">, </w:t>
      </w:r>
      <w:hyperlink r:id="rId10" w:history="1">
        <w:r w:rsidRPr="007D6BBA">
          <w:rPr>
            <w:sz w:val="26"/>
            <w:szCs w:val="26"/>
          </w:rPr>
          <w:t>79</w:t>
        </w:r>
      </w:hyperlink>
      <w:r w:rsidRPr="007D6BBA">
        <w:rPr>
          <w:sz w:val="26"/>
          <w:szCs w:val="26"/>
        </w:rPr>
        <w:t xml:space="preserve">, </w:t>
      </w:r>
      <w:hyperlink r:id="rId11" w:history="1">
        <w:r w:rsidRPr="007D6BBA">
          <w:rPr>
            <w:sz w:val="26"/>
            <w:szCs w:val="26"/>
          </w:rPr>
          <w:t>161</w:t>
        </w:r>
      </w:hyperlink>
      <w:r w:rsidRPr="007D6BBA">
        <w:rPr>
          <w:sz w:val="26"/>
          <w:szCs w:val="26"/>
        </w:rPr>
        <w:t xml:space="preserve">, </w:t>
      </w:r>
      <w:hyperlink r:id="rId12" w:history="1">
        <w:r w:rsidRPr="007D6BBA">
          <w:rPr>
            <w:sz w:val="26"/>
            <w:szCs w:val="26"/>
          </w:rPr>
          <w:t>166.1</w:t>
        </w:r>
      </w:hyperlink>
      <w:r w:rsidRPr="007D6BBA">
        <w:rPr>
          <w:sz w:val="26"/>
          <w:szCs w:val="26"/>
        </w:rPr>
        <w:t xml:space="preserve">, </w:t>
      </w:r>
      <w:hyperlink r:id="rId13" w:history="1">
        <w:r w:rsidRPr="007D6BBA">
          <w:rPr>
            <w:sz w:val="26"/>
            <w:szCs w:val="26"/>
          </w:rPr>
          <w:t>219</w:t>
        </w:r>
      </w:hyperlink>
      <w:r w:rsidRPr="007D6BBA">
        <w:rPr>
          <w:sz w:val="26"/>
          <w:szCs w:val="26"/>
        </w:rPr>
        <w:t xml:space="preserve">, </w:t>
      </w:r>
      <w:hyperlink r:id="rId14" w:history="1">
        <w:r w:rsidRPr="007D6BBA">
          <w:rPr>
            <w:sz w:val="26"/>
            <w:szCs w:val="26"/>
          </w:rPr>
          <w:t>219.2</w:t>
        </w:r>
      </w:hyperlink>
      <w:r w:rsidRPr="007D6BBA">
        <w:rPr>
          <w:sz w:val="26"/>
          <w:szCs w:val="26"/>
        </w:rPr>
        <w:t xml:space="preserve"> Бюджетного кодекса Российской Федерации и определяет условия исполнения бюджета</w:t>
      </w:r>
      <w:r w:rsidR="00737CB4">
        <w:rPr>
          <w:sz w:val="26"/>
          <w:szCs w:val="26"/>
        </w:rPr>
        <w:t xml:space="preserve"> муниципального образования Заводской </w:t>
      </w:r>
      <w:r w:rsidR="00DD3446">
        <w:rPr>
          <w:sz w:val="26"/>
          <w:szCs w:val="26"/>
        </w:rPr>
        <w:t xml:space="preserve"> сельсовет Троицкого района Алтайского края (далее - бюджет поселения)</w:t>
      </w:r>
      <w:r w:rsidRPr="007D6BBA">
        <w:rPr>
          <w:sz w:val="26"/>
          <w:szCs w:val="26"/>
        </w:rPr>
        <w:t xml:space="preserve"> по расходам, источникам финансирования дефицита бюджета</w:t>
      </w:r>
      <w:r w:rsidR="00DD3446">
        <w:rPr>
          <w:sz w:val="26"/>
          <w:szCs w:val="26"/>
        </w:rPr>
        <w:t xml:space="preserve"> поселения</w:t>
      </w:r>
      <w:r w:rsidRPr="007D6BBA">
        <w:rPr>
          <w:sz w:val="26"/>
          <w:szCs w:val="26"/>
        </w:rPr>
        <w:t xml:space="preserve"> и санкционирования оплаты денежных обязательств.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1.2. Организация исполнения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комитетом </w:t>
      </w:r>
      <w:r w:rsidR="00FC636E">
        <w:rPr>
          <w:sz w:val="26"/>
          <w:szCs w:val="26"/>
        </w:rPr>
        <w:t xml:space="preserve">Троицкого района Алтайского края </w:t>
      </w:r>
      <w:r w:rsidRPr="007D6BBA">
        <w:rPr>
          <w:sz w:val="26"/>
          <w:szCs w:val="26"/>
        </w:rPr>
        <w:t>по финансам, налоговой и кредитной политике (далее – комитет по финансам).</w:t>
      </w:r>
    </w:p>
    <w:p w:rsidR="00FC636E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1.3. Исполнение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на основе сводной бюджетной росписи и </w:t>
      </w:r>
      <w:r w:rsidR="00FC636E">
        <w:rPr>
          <w:sz w:val="26"/>
          <w:szCs w:val="26"/>
        </w:rPr>
        <w:t>прогноза поступлений в бюджет</w:t>
      </w:r>
      <w:r w:rsidR="00DD3446">
        <w:rPr>
          <w:sz w:val="26"/>
          <w:szCs w:val="26"/>
        </w:rPr>
        <w:t xml:space="preserve"> поселения</w:t>
      </w:r>
      <w:r w:rsidR="00FC636E">
        <w:rPr>
          <w:sz w:val="26"/>
          <w:szCs w:val="26"/>
        </w:rPr>
        <w:t xml:space="preserve"> и перечислений из </w:t>
      </w:r>
      <w:r w:rsidR="00DD3446">
        <w:rPr>
          <w:sz w:val="26"/>
          <w:szCs w:val="26"/>
        </w:rPr>
        <w:t>бюджета поселения</w:t>
      </w:r>
      <w:r w:rsidR="00FC636E">
        <w:rPr>
          <w:sz w:val="26"/>
          <w:szCs w:val="26"/>
        </w:rPr>
        <w:t xml:space="preserve"> в текущем финансовом году в целях определения прогнозного состояния единого счета </w:t>
      </w:r>
      <w:r w:rsidR="00DD3446">
        <w:rPr>
          <w:sz w:val="26"/>
          <w:szCs w:val="26"/>
        </w:rPr>
        <w:t>бюджета поселения</w:t>
      </w:r>
      <w:r w:rsidR="00FC636E">
        <w:rPr>
          <w:sz w:val="26"/>
          <w:szCs w:val="26"/>
        </w:rPr>
        <w:t xml:space="preserve">, включая временный кассовый разрыв и объем временно свободных средств. 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1.4. </w:t>
      </w:r>
      <w:r w:rsidR="00F34BEF">
        <w:rPr>
          <w:sz w:val="26"/>
          <w:szCs w:val="26"/>
        </w:rPr>
        <w:t>Б</w:t>
      </w:r>
      <w:r w:rsidRPr="007D6BBA">
        <w:rPr>
          <w:sz w:val="26"/>
          <w:szCs w:val="26"/>
        </w:rPr>
        <w:t>юджет</w:t>
      </w:r>
      <w:r w:rsidR="00F34BEF">
        <w:rPr>
          <w:sz w:val="26"/>
          <w:szCs w:val="26"/>
        </w:rPr>
        <w:t xml:space="preserve"> поселения</w:t>
      </w:r>
      <w:r w:rsidRPr="007D6BBA">
        <w:rPr>
          <w:sz w:val="26"/>
          <w:szCs w:val="26"/>
        </w:rPr>
        <w:t xml:space="preserve"> исполняется на основе единства кассы и подведомственности расходов.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1.5. Финансирование расходов осуществляется в соответствии реестром участников бюджетного процесса, а также юридических лиц, не являющихся участниками бюджетного процесса.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1.6. Исполнение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расходам,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участниками бюджетного процесса: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главный распорядитель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распорядитель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главный администратор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администратор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737CB4" w:rsidP="00E87A7C">
      <w:pPr>
        <w:pStyle w:val="af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 Заводского </w:t>
      </w:r>
      <w:r w:rsidR="00DD344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Троицкого района Алтайского к</w:t>
      </w:r>
      <w:r w:rsidR="00DD3446">
        <w:rPr>
          <w:sz w:val="26"/>
          <w:szCs w:val="26"/>
        </w:rPr>
        <w:t>рая</w:t>
      </w:r>
      <w:r w:rsidR="00E87A7C" w:rsidRPr="007D6BBA">
        <w:rPr>
          <w:sz w:val="26"/>
          <w:szCs w:val="26"/>
        </w:rPr>
        <w:t>.</w:t>
      </w:r>
      <w:r w:rsidR="000F7259">
        <w:rPr>
          <w:sz w:val="26"/>
          <w:szCs w:val="26"/>
        </w:rPr>
        <w:t xml:space="preserve"> (далее- сельсовет)</w:t>
      </w:r>
    </w:p>
    <w:p w:rsidR="006C0235" w:rsidRDefault="006C0235" w:rsidP="00E87A7C">
      <w:pPr>
        <w:pStyle w:val="af2"/>
        <w:ind w:firstLine="708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1.7. Типами муниципальных учреждений признаются автономные, бюджетные (далее - иные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 и казенные.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1.8. Казначейское обслуживание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в соответствии с </w:t>
      </w:r>
      <w:hyperlink r:id="rId15" w:history="1">
        <w:r w:rsidRPr="007D6BBA">
          <w:rPr>
            <w:sz w:val="26"/>
            <w:szCs w:val="26"/>
          </w:rPr>
          <w:t>главой 24.3</w:t>
        </w:r>
      </w:hyperlink>
      <w:r w:rsidRPr="007D6BBA">
        <w:rPr>
          <w:sz w:val="26"/>
          <w:szCs w:val="26"/>
        </w:rPr>
        <w:t xml:space="preserve"> Бюджетного кодекса Российской Федерации.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1.9. Для учета операций, осуществляемых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в Управлении Федерального казначейства по Алтайскому краю (далее – УФК) открываются и ведутся лицевые счета в соответствии с требованиями </w:t>
      </w:r>
      <w:hyperlink r:id="rId16" w:history="1">
        <w:r w:rsidRPr="007D6BBA">
          <w:rPr>
            <w:sz w:val="26"/>
            <w:szCs w:val="26"/>
          </w:rPr>
          <w:t>приказа</w:t>
        </w:r>
      </w:hyperlink>
      <w:r w:rsidRPr="007D6BBA">
        <w:rPr>
          <w:sz w:val="26"/>
          <w:szCs w:val="26"/>
        </w:rPr>
        <w:t xml:space="preserve"> Казначейства России от 17.10.2016 N 21н "О Порядке открытия и ведения лицевых счетов территориальными органами Федерального казначейства" (далее - Приказ N 21н).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1.10. Иные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в отношении которых учредителями принято решение о предоставлении субсидий в соответствии с </w:t>
      </w:r>
      <w:hyperlink r:id="rId17" w:history="1">
        <w:r w:rsidRPr="007D6BBA">
          <w:rPr>
            <w:sz w:val="26"/>
            <w:szCs w:val="26"/>
          </w:rPr>
          <w:t>абзацем 2 пункта 1 статьи 78.1</w:t>
        </w:r>
      </w:hyperlink>
      <w:r w:rsidRPr="007D6BBA">
        <w:rPr>
          <w:sz w:val="26"/>
          <w:szCs w:val="26"/>
        </w:rPr>
        <w:t xml:space="preserve">, </w:t>
      </w:r>
      <w:hyperlink r:id="rId18" w:history="1">
        <w:r w:rsidRPr="007D6BBA">
          <w:rPr>
            <w:sz w:val="26"/>
            <w:szCs w:val="26"/>
          </w:rPr>
          <w:t>пунктом 1 статьи 78.2</w:t>
        </w:r>
      </w:hyperlink>
      <w:r w:rsidRPr="007D6BBA">
        <w:rPr>
          <w:sz w:val="26"/>
          <w:szCs w:val="26"/>
        </w:rPr>
        <w:t xml:space="preserve"> Бюджетного кодекса Российской Федерации, бюджетных инвестиций в соответствии с </w:t>
      </w:r>
      <w:hyperlink r:id="rId19" w:history="1">
        <w:r w:rsidRPr="007D6BBA">
          <w:rPr>
            <w:sz w:val="26"/>
            <w:szCs w:val="26"/>
          </w:rPr>
          <w:t>пунктом 1 статьи 79</w:t>
        </w:r>
      </w:hyperlink>
      <w:r w:rsidRPr="007D6BBA">
        <w:rPr>
          <w:sz w:val="26"/>
          <w:szCs w:val="26"/>
        </w:rPr>
        <w:t xml:space="preserve"> Бюджетного кодекса Российской Федерации, осуществляют операции с субсидиями и бюджетными инвестициями, поступающими учреждению на цели, не связанные с возмещением нормативных затрат на оказание муниципальных услуг (выполнение работ), на отдельном лицевом счете.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1.11. Органы местного самоуправления, осуществляющие функции и полномочия учредителя в отношении иных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формируют </w:t>
      </w:r>
      <w:hyperlink w:anchor="P252" w:history="1">
        <w:r w:rsidRPr="007D6BBA">
          <w:rPr>
            <w:sz w:val="26"/>
            <w:szCs w:val="26"/>
          </w:rPr>
          <w:t>Перечень</w:t>
        </w:r>
      </w:hyperlink>
      <w:r w:rsidRPr="007D6BBA">
        <w:rPr>
          <w:sz w:val="26"/>
          <w:szCs w:val="26"/>
        </w:rPr>
        <w:t xml:space="preserve"> целевых субсидий в соответствии с приложением 1 к Порядку, который ежегодно предоставляют в комитет по финансам и УФК в электронном виде с применением электронной подписи.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1.12.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соответствии с доведенными лимитами бюджетных обязательств принимают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предпринимателями или в соответствии с законом, иными правовыми актами.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1.13. Информационный обмен по доведению (передаче) бюджетных ассигнований, лимитов бюджетных обязательств (далее - бюджетных данных) между главными распорядителями, распорядителями, получателями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главными администраторами, администраторами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требованиями, установленными законодательством Российской Федерации.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2. Доведение бюджетных данных до главных распорядителей,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главных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администраторов, администраторов источников финансирования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дефицита </w:t>
      </w:r>
      <w:r w:rsidR="00DD3446">
        <w:rPr>
          <w:sz w:val="26"/>
          <w:szCs w:val="26"/>
        </w:rPr>
        <w:t>бюджета поселения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531118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2.1. Доведение </w:t>
      </w:r>
      <w:r w:rsidR="000F7259">
        <w:rPr>
          <w:sz w:val="26"/>
          <w:szCs w:val="26"/>
        </w:rPr>
        <w:t>сельсоветом</w:t>
      </w:r>
      <w:r w:rsidRPr="007D6BBA">
        <w:rPr>
          <w:sz w:val="26"/>
          <w:szCs w:val="26"/>
        </w:rPr>
        <w:t xml:space="preserve"> бюджетных данных до главных распорядителей, 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531118">
        <w:rPr>
          <w:sz w:val="26"/>
          <w:szCs w:val="26"/>
        </w:rPr>
        <w:t xml:space="preserve"> осуществляется в соответствии с </w:t>
      </w:r>
      <w:hyperlink r:id="rId20" w:history="1">
        <w:r w:rsidRPr="00531118">
          <w:rPr>
            <w:sz w:val="26"/>
            <w:szCs w:val="26"/>
          </w:rPr>
          <w:t>приказом</w:t>
        </w:r>
      </w:hyperlink>
      <w:r w:rsidRPr="00531118">
        <w:rPr>
          <w:sz w:val="26"/>
          <w:szCs w:val="26"/>
        </w:rPr>
        <w:t xml:space="preserve"> комитета по финансам, налоговой и кредитной политике от </w:t>
      </w:r>
      <w:r w:rsidR="005E0218">
        <w:rPr>
          <w:sz w:val="26"/>
          <w:szCs w:val="26"/>
        </w:rPr>
        <w:t>16.07.</w:t>
      </w:r>
      <w:r w:rsidRPr="0053111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531118">
        <w:rPr>
          <w:sz w:val="26"/>
          <w:szCs w:val="26"/>
        </w:rPr>
        <w:t xml:space="preserve"> N </w:t>
      </w:r>
      <w:r w:rsidR="005E0218">
        <w:rPr>
          <w:sz w:val="26"/>
          <w:szCs w:val="26"/>
        </w:rPr>
        <w:t>31</w:t>
      </w:r>
      <w:r w:rsidRPr="00531118">
        <w:rPr>
          <w:sz w:val="26"/>
          <w:szCs w:val="26"/>
        </w:rPr>
        <w:t xml:space="preserve">" Об </w:t>
      </w:r>
      <w:r w:rsidR="005E0218">
        <w:rPr>
          <w:sz w:val="26"/>
          <w:szCs w:val="26"/>
        </w:rPr>
        <w:t>утверждении</w:t>
      </w:r>
      <w:r w:rsidRPr="00531118">
        <w:rPr>
          <w:sz w:val="26"/>
          <w:szCs w:val="26"/>
        </w:rPr>
        <w:t xml:space="preserve"> Порядка составления и ведения сводной бюджетной росписи</w:t>
      </w:r>
      <w:r w:rsidR="005E0218">
        <w:rPr>
          <w:sz w:val="26"/>
          <w:szCs w:val="26"/>
        </w:rPr>
        <w:t xml:space="preserve"> районного </w:t>
      </w:r>
      <w:r w:rsidRPr="00531118">
        <w:rPr>
          <w:sz w:val="26"/>
          <w:szCs w:val="26"/>
        </w:rPr>
        <w:t xml:space="preserve"> бюджета муниципального образования </w:t>
      </w:r>
      <w:r w:rsidR="005E0218">
        <w:rPr>
          <w:sz w:val="26"/>
          <w:szCs w:val="26"/>
        </w:rPr>
        <w:t>Троицкий</w:t>
      </w:r>
      <w:r w:rsidRPr="00531118">
        <w:rPr>
          <w:sz w:val="26"/>
          <w:szCs w:val="26"/>
        </w:rPr>
        <w:t xml:space="preserve"> район Алтайского края (далее – районный бюджет), бюджетных росписей главных распорядителей средств </w:t>
      </w:r>
      <w:r w:rsidR="00DD3446">
        <w:rPr>
          <w:sz w:val="26"/>
          <w:szCs w:val="26"/>
        </w:rPr>
        <w:t>бюджета поселения</w:t>
      </w:r>
      <w:r w:rsidRPr="00531118">
        <w:rPr>
          <w:sz w:val="26"/>
          <w:szCs w:val="26"/>
        </w:rPr>
        <w:t xml:space="preserve"> (главных администраторов источников внутреннего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531118">
        <w:rPr>
          <w:sz w:val="26"/>
          <w:szCs w:val="26"/>
        </w:rPr>
        <w:t xml:space="preserve">)" (далее - Приказ </w:t>
      </w:r>
      <w:r>
        <w:rPr>
          <w:sz w:val="26"/>
          <w:szCs w:val="26"/>
        </w:rPr>
        <w:t>№</w:t>
      </w:r>
      <w:r w:rsidRPr="00531118">
        <w:rPr>
          <w:sz w:val="26"/>
          <w:szCs w:val="26"/>
        </w:rPr>
        <w:t xml:space="preserve"> </w:t>
      </w:r>
      <w:r w:rsidR="005E0218">
        <w:rPr>
          <w:sz w:val="26"/>
          <w:szCs w:val="26"/>
        </w:rPr>
        <w:t>31</w:t>
      </w:r>
      <w:r w:rsidRPr="00531118">
        <w:rPr>
          <w:sz w:val="26"/>
          <w:szCs w:val="26"/>
        </w:rPr>
        <w:t>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2.2. Доведение </w:t>
      </w:r>
      <w:r w:rsidR="000F7259">
        <w:rPr>
          <w:sz w:val="26"/>
          <w:szCs w:val="26"/>
        </w:rPr>
        <w:t>сельсоветом</w:t>
      </w:r>
      <w:r w:rsidRPr="007D6BBA">
        <w:rPr>
          <w:sz w:val="26"/>
          <w:szCs w:val="26"/>
        </w:rPr>
        <w:t xml:space="preserve"> бюджетных данных до главных распорядителей, 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путем предоставления расходных расписаний (код формы по КФД 0531722, оформленной в </w:t>
      </w:r>
      <w:hyperlink r:id="rId21" w:history="1">
        <w:r w:rsidRPr="007D6BBA">
          <w:rPr>
            <w:sz w:val="26"/>
            <w:szCs w:val="26"/>
          </w:rPr>
          <w:t>порядке</w:t>
        </w:r>
      </w:hyperlink>
      <w:r w:rsidRPr="007D6BBA">
        <w:rPr>
          <w:sz w:val="26"/>
          <w:szCs w:val="26"/>
        </w:rPr>
        <w:t xml:space="preserve">, установленном приказом Министерства финансов Российской Федерации от 30.09.2008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- Порядок N 104н) и (или) реестров расходных расписаний (код формы по КФД 0531723, оформленной в соответствии с </w:t>
      </w:r>
      <w:hyperlink r:id="rId22" w:history="1">
        <w:r w:rsidRPr="007D6BBA">
          <w:rPr>
            <w:sz w:val="26"/>
            <w:szCs w:val="26"/>
          </w:rPr>
          <w:t>Порядком</w:t>
        </w:r>
      </w:hyperlink>
      <w:r w:rsidRPr="007D6BBA">
        <w:rPr>
          <w:sz w:val="26"/>
          <w:szCs w:val="26"/>
        </w:rPr>
        <w:t xml:space="preserve"> №104н) с показателями переданных бюджетных данных на лицевые счета главным распорядителям, распорядителям, получателям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главным администраторам, администраторам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 единого счета бюджета, открытого УФК.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2.3. Бюджетные данные расходного расписания и (или) реестра расходных расписаний заполняются в соответствии с </w:t>
      </w:r>
      <w:hyperlink r:id="rId23" w:history="1">
        <w:r w:rsidRPr="007D6BBA">
          <w:rPr>
            <w:sz w:val="26"/>
            <w:szCs w:val="26"/>
          </w:rPr>
          <w:t>Порядком</w:t>
        </w:r>
      </w:hyperlink>
      <w:r w:rsidRPr="007D6BBA">
        <w:rPr>
          <w:sz w:val="26"/>
          <w:szCs w:val="26"/>
        </w:rPr>
        <w:t xml:space="preserve"> № 104н.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В случае изменений бюджетных ассигнований (лимитов бюджетных обязательств) </w:t>
      </w:r>
      <w:r w:rsidR="000F7259">
        <w:rPr>
          <w:sz w:val="26"/>
          <w:szCs w:val="26"/>
        </w:rPr>
        <w:t>сельсоветом</w:t>
      </w:r>
      <w:r w:rsidR="000F7259" w:rsidRPr="007D6BBA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E87A7C" w:rsidRPr="007D6BBA" w:rsidRDefault="00E87A7C" w:rsidP="005E0218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Расходные расписания и (или) реестры расходных расписаний в электронном виде УФК принимает для их исполнения в течение текущего рабочего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Прием и передача УФК расходных расписаний и (или) реестров расходных расписаний в электронном виде (на бумажном носителе) по пятницам и в предпраздничные дни осуществляется до 15-00 часов местного времени (на бумажном носителе до 12-00 часов местного времени).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2.4. Бюджетные данные, доведенные комитетом по финансам до УФК, должны соответствовать следующим требованиям: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1) коды бюджетной классификации Российской Федерации должны соответствовать кодам, утвержденным решением Т</w:t>
      </w:r>
      <w:r w:rsidR="005E0218">
        <w:rPr>
          <w:sz w:val="26"/>
          <w:szCs w:val="26"/>
        </w:rPr>
        <w:t>роицкого</w:t>
      </w:r>
      <w:r w:rsidRPr="007D6BBA">
        <w:rPr>
          <w:sz w:val="26"/>
          <w:szCs w:val="26"/>
        </w:rPr>
        <w:t xml:space="preserve"> районного Совета депутатов о </w:t>
      </w:r>
      <w:r w:rsidR="000F7259">
        <w:rPr>
          <w:sz w:val="26"/>
          <w:szCs w:val="26"/>
        </w:rPr>
        <w:lastRenderedPageBreak/>
        <w:t>бюджете поселения</w:t>
      </w:r>
      <w:r w:rsidRPr="007D6BBA">
        <w:rPr>
          <w:sz w:val="26"/>
          <w:szCs w:val="26"/>
        </w:rPr>
        <w:t xml:space="preserve"> на очередной финансовый год и на плановый период (далее - решение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>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2.5. В случае если на 1 января текущего финансового года решение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 не вступило в силу, комитет по финансам ежемесячно (до вступления в силу решения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) предоставляет в УФК в соответствии с </w:t>
      </w:r>
      <w:hyperlink r:id="rId24" w:history="1">
        <w:r w:rsidRPr="007D6BBA">
          <w:rPr>
            <w:sz w:val="26"/>
            <w:szCs w:val="26"/>
          </w:rPr>
          <w:t>Приказом</w:t>
        </w:r>
      </w:hyperlink>
      <w:r w:rsidRPr="007D6BBA">
        <w:rPr>
          <w:sz w:val="26"/>
          <w:szCs w:val="26"/>
        </w:rPr>
        <w:t xml:space="preserve"> N 123 информацию о бюджетных данных для доведения их до главных распорядителей, 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период с 1 января текущего финансового года и до момента вступления в силу решения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 (далее - временные бюджетные данные).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 вступлении в силу решения о бюджете</w:t>
      </w:r>
      <w:r w:rsidR="000F7259">
        <w:rPr>
          <w:sz w:val="26"/>
          <w:szCs w:val="26"/>
        </w:rPr>
        <w:t xml:space="preserve"> поселения</w:t>
      </w:r>
      <w:r w:rsidRPr="007D6BBA">
        <w:rPr>
          <w:sz w:val="26"/>
          <w:szCs w:val="26"/>
        </w:rPr>
        <w:t xml:space="preserve"> </w:t>
      </w:r>
      <w:r w:rsidR="000F7259">
        <w:rPr>
          <w:sz w:val="26"/>
          <w:szCs w:val="26"/>
        </w:rPr>
        <w:t>сельсоветом</w:t>
      </w:r>
      <w:r w:rsidR="000F7259" w:rsidRPr="007D6BBA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данных в "Специальных указаниях" расходного расписания указывается "Замена временных бюджетных данных на утвержденные".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2.6. Доведение бюджетных данных, распределенных главными распорядителями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до находящихся в их ведении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производится в соответствии с </w:t>
      </w:r>
      <w:hyperlink r:id="rId25" w:history="1">
        <w:r w:rsidRPr="007D6BBA">
          <w:rPr>
            <w:sz w:val="26"/>
            <w:szCs w:val="26"/>
          </w:rPr>
          <w:t>Порядком</w:t>
        </w:r>
      </w:hyperlink>
      <w:r w:rsidRPr="007D6BBA">
        <w:rPr>
          <w:sz w:val="26"/>
          <w:szCs w:val="26"/>
        </w:rPr>
        <w:t xml:space="preserve"> N 104н.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CD2618">
      <w:pPr>
        <w:pStyle w:val="af2"/>
        <w:ind w:firstLine="708"/>
        <w:jc w:val="both"/>
        <w:rPr>
          <w:sz w:val="26"/>
          <w:szCs w:val="26"/>
        </w:rPr>
      </w:pPr>
      <w:bookmarkStart w:id="2" w:name="P93"/>
      <w:bookmarkEnd w:id="2"/>
      <w:r w:rsidRPr="007D6BBA">
        <w:rPr>
          <w:sz w:val="26"/>
          <w:szCs w:val="26"/>
        </w:rPr>
        <w:t xml:space="preserve">3. Санкционирование оплаты денежных обязательств и осуществление финансирования расходов,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</w:t>
      </w:r>
      <w:r w:rsidR="000F7259">
        <w:rPr>
          <w:sz w:val="26"/>
          <w:szCs w:val="26"/>
        </w:rPr>
        <w:t>сельсоветом</w:t>
      </w:r>
      <w:r w:rsidR="000F7259" w:rsidRPr="007D6BBA">
        <w:rPr>
          <w:sz w:val="26"/>
          <w:szCs w:val="26"/>
        </w:rPr>
        <w:t xml:space="preserve"> </w:t>
      </w:r>
      <w:r w:rsidR="000F7259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главных распорядителей, распорядителей,</w:t>
      </w:r>
      <w:r w:rsidR="00CD2618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</w:p>
    <w:p w:rsidR="00E87A7C" w:rsidRPr="007D6BBA" w:rsidRDefault="00E87A7C" w:rsidP="00CD2618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3.1. Главные распорядители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главные администраторы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соответствии с принятыми бюджетными обязательствами участников бюджетного процесса и иных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формируют заявки на финансирование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(далее - заявка на финансирование).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3.2. Заявка на финансирование формируется: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в соответствии с муниципальным заданием, муниципальными программами и непрограммными направлениями деятельности;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на основании утвержденного органом местного самоуправления, осуществляющего функции и полномочия учредителя, Перечня целевых субсидий;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в соответствии с законами, иными правовыми актами.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3.3. </w:t>
      </w:r>
      <w:hyperlink w:anchor="P356" w:history="1">
        <w:r w:rsidRPr="007D6BBA">
          <w:rPr>
            <w:sz w:val="26"/>
            <w:szCs w:val="26"/>
          </w:rPr>
          <w:t>Заявка</w:t>
        </w:r>
      </w:hyperlink>
      <w:r w:rsidRPr="007D6BBA">
        <w:rPr>
          <w:sz w:val="26"/>
          <w:szCs w:val="26"/>
        </w:rPr>
        <w:t xml:space="preserve"> на финансирование оформляется в соответствии с приложением 2 к Порядку и должна содержать: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дату;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номер;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сумму расходов;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- коды бюджетной классификации Российской Федерации;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цель расходов (в том числе: краткое пояснение по расходам,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наименование мероприятий по муниципальным целевым программам, номер и дата исполнительного документа (исполнительный лист, судебный приказ);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подпись руководителя или главного бухгалтера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Заявка на финансирование при наличии электронного документооборота между главным распорядителем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главным администратором, администратором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комитетом по финансам представляется в электронном виде с применением электронной подписи руководителя и главного бухгалтера (иных уполномоченных руководителем лиц). При отсутствии электронного документооборота с применением электронной подписи заявка на финансирование представляется на бумажном носителе в бюджетный отдел комитет по финансам.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3" w:name="P115"/>
      <w:bookmarkEnd w:id="3"/>
      <w:r w:rsidRPr="007D6BBA">
        <w:rPr>
          <w:sz w:val="26"/>
          <w:szCs w:val="26"/>
        </w:rPr>
        <w:t>3.4. Специалисты комитет по финансам проверяют представленные заявки на финансирование по следующим позициям: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правильность и полнота указанных кодов бюджетной классификации;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соответствие кодов бюджетной классификации экономическому содержанию расходов;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наличие достаточного остатка лимитов бюджетных обязательств у главного распорядителя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главного администратора (администратора)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целях оперативного осуществления финансирования все замечания специалистов комитет</w:t>
      </w:r>
      <w:r w:rsidR="00CD2618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 по финансам до главных распорядителей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доводятся: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по факсимильной связи, если заявка на финансирование представлена на бумажном носителе;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в электронном виде, если заявка на финансирование представлена посредством электронного документооборота, с указанием причины ее отклонения.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случае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устранения выявленных замечаний заявки на финансирование к исполнению не допускаются.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Заявка на финансирование, предоставленная в соответствии с требованиями, установленными </w:t>
      </w:r>
      <w:hyperlink w:anchor="P93" w:history="1">
        <w:r w:rsidRPr="007D6BBA">
          <w:rPr>
            <w:sz w:val="26"/>
            <w:szCs w:val="26"/>
          </w:rPr>
          <w:t>разделом 3</w:t>
        </w:r>
      </w:hyperlink>
      <w:r w:rsidRPr="007D6BBA">
        <w:rPr>
          <w:sz w:val="26"/>
          <w:szCs w:val="26"/>
        </w:rPr>
        <w:t xml:space="preserve"> Порядка, принимается к исполнению в форме разрешительной подписи с указанием даты принятия.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Обязательства, вытекающие из муниципальных контрактов (договоров), исполнение которых осуществляется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и принятые к исполнению получателями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сверх бюджетных ассигнований, утвержденных сводной бюджетной росписью, не подлежат оплате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текущем финансовом году.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3.5. Заявки на финансирование необходимых расходов на оплату труда работникам бюджетной сферы за 1-ю половину месяца предоставляются главными распорядителями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комитет по финансам до 15-го числа текущего месяца, за 2-ю половину месяца – не позднее последнего рабочего дня текущего месяца.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Заявки на финансирование необходимых расходов на оплату коммунальных услуг учреждений бюджетной сферы предоставляются в комитет по финансам до 1-го числа текущего месяца.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Заявки на финансирование на следующую неделю предоставляются в комитет по финансам не позднее 12-00 часов четверга предшествующей недели.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случае выпадения даты представления заявки на финансирование на выходной или праздничный день срок ее представления переносится на предшествующий праздничному или выходному рабочий день.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3.6. В целях осуществления предварительного контроля целевого использования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специалисты комитет</w:t>
      </w:r>
      <w:r w:rsidR="00CD2618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 по финансам вправе запросить у главных распорядителей, распорядителей и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3.7. Финансирование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на основании заявок на финансирование, прошедших проверку в соответствии с </w:t>
      </w:r>
      <w:hyperlink w:anchor="P115" w:history="1">
        <w:r w:rsidRPr="007D6BBA">
          <w:rPr>
            <w:sz w:val="26"/>
            <w:szCs w:val="26"/>
          </w:rPr>
          <w:t>пунктом 3.4</w:t>
        </w:r>
      </w:hyperlink>
      <w:r w:rsidRPr="007D6BBA">
        <w:rPr>
          <w:sz w:val="26"/>
          <w:szCs w:val="26"/>
        </w:rPr>
        <w:t xml:space="preserve"> Порядка, при наличии достаточного остатка средств на казначейском счете N 03231 "Средства местных бюджетов".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bookmarkStart w:id="4" w:name="P132"/>
      <w:bookmarkEnd w:id="4"/>
      <w:r w:rsidRPr="007D6BBA">
        <w:rPr>
          <w:sz w:val="26"/>
          <w:szCs w:val="26"/>
        </w:rPr>
        <w:t>4. Санкционирование оплаты денежных обязательств УФК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4.1. Для оплаты денежных обязательств получатели (иные получатели)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администраторы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представляют в УФК 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– распоряжение), в порядке, установленном бюджетным законодательством Российской Федерации.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Распоряжение при наличии электронного документооборота между получателем (иным получателем)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администратором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УФК предоставляется в электронном виде с применением электронной подписи (далее - в электронном виде). 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– на бумажном носителе).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(иного получателя)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5" w:name="P137"/>
      <w:bookmarkEnd w:id="5"/>
      <w:r w:rsidRPr="007D6BBA">
        <w:rPr>
          <w:sz w:val="26"/>
          <w:szCs w:val="26"/>
        </w:rPr>
        <w:t xml:space="preserve">4.2. Уполномоченный руководителем УФК работник не позднее одного рабочего дня, следующего за днем представления получателем (иным получателем)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) распоряжения в УФК, проверяет распоряжение на соответствие установленной форме, наличие в ней реквизитов и показателей, предусмотренных </w:t>
      </w:r>
      <w:hyperlink w:anchor="P139" w:history="1">
        <w:r w:rsidRPr="007D6BBA">
          <w:rPr>
            <w:sz w:val="26"/>
            <w:szCs w:val="26"/>
          </w:rPr>
          <w:t>пунктом 4.4</w:t>
        </w:r>
      </w:hyperlink>
      <w:r w:rsidRPr="007D6BBA">
        <w:rPr>
          <w:sz w:val="26"/>
          <w:szCs w:val="26"/>
        </w:rPr>
        <w:t xml:space="preserve"> Порядка (с учетом положений </w:t>
      </w:r>
      <w:hyperlink w:anchor="P153" w:history="1">
        <w:r w:rsidRPr="007D6BBA">
          <w:rPr>
            <w:sz w:val="26"/>
            <w:szCs w:val="26"/>
          </w:rPr>
          <w:t>пункта 4.5</w:t>
        </w:r>
      </w:hyperlink>
      <w:r w:rsidRPr="007D6BBA">
        <w:rPr>
          <w:sz w:val="26"/>
          <w:szCs w:val="26"/>
        </w:rPr>
        <w:t xml:space="preserve"> Порядка), наличие документов, предусмотренных </w:t>
      </w:r>
      <w:hyperlink w:anchor="P156" w:history="1">
        <w:r w:rsidRPr="007D6BBA">
          <w:rPr>
            <w:sz w:val="26"/>
            <w:szCs w:val="26"/>
          </w:rPr>
          <w:t>пунктами 4.6</w:t>
        </w:r>
      </w:hyperlink>
      <w:r w:rsidRPr="007D6BBA">
        <w:rPr>
          <w:sz w:val="26"/>
          <w:szCs w:val="26"/>
        </w:rPr>
        <w:t xml:space="preserve">, </w:t>
      </w:r>
      <w:hyperlink w:anchor="P164" w:history="1">
        <w:r w:rsidRPr="007D6BBA">
          <w:rPr>
            <w:sz w:val="26"/>
            <w:szCs w:val="26"/>
          </w:rPr>
          <w:t>4.8</w:t>
        </w:r>
      </w:hyperlink>
      <w:r w:rsidRPr="007D6BBA">
        <w:rPr>
          <w:sz w:val="26"/>
          <w:szCs w:val="26"/>
        </w:rPr>
        <w:t xml:space="preserve">, </w:t>
      </w:r>
      <w:hyperlink w:anchor="P178" w:history="1">
        <w:r w:rsidRPr="007D6BBA">
          <w:rPr>
            <w:sz w:val="26"/>
            <w:szCs w:val="26"/>
          </w:rPr>
          <w:t>4.11</w:t>
        </w:r>
      </w:hyperlink>
      <w:r w:rsidRPr="007D6BBA">
        <w:rPr>
          <w:sz w:val="26"/>
          <w:szCs w:val="26"/>
        </w:rPr>
        <w:t xml:space="preserve">, </w:t>
      </w:r>
      <w:hyperlink w:anchor="P190" w:history="1">
        <w:r w:rsidRPr="007D6BBA">
          <w:rPr>
            <w:sz w:val="26"/>
            <w:szCs w:val="26"/>
          </w:rPr>
          <w:t>4.12</w:t>
        </w:r>
      </w:hyperlink>
      <w:r w:rsidRPr="007D6BBA">
        <w:rPr>
          <w:sz w:val="26"/>
          <w:szCs w:val="26"/>
        </w:rPr>
        <w:t xml:space="preserve">, </w:t>
      </w:r>
      <w:hyperlink w:anchor="P196" w:history="1">
        <w:r w:rsidRPr="007D6BBA">
          <w:rPr>
            <w:sz w:val="26"/>
            <w:szCs w:val="26"/>
          </w:rPr>
          <w:t>4.14</w:t>
        </w:r>
      </w:hyperlink>
      <w:r w:rsidRPr="007D6BBA">
        <w:rPr>
          <w:sz w:val="26"/>
          <w:szCs w:val="26"/>
        </w:rPr>
        <w:t xml:space="preserve"> Порядка, требованиям, установленным </w:t>
      </w:r>
      <w:hyperlink w:anchor="P170" w:history="1">
        <w:r w:rsidRPr="007D6BBA">
          <w:rPr>
            <w:sz w:val="26"/>
            <w:szCs w:val="26"/>
          </w:rPr>
          <w:t>пунктами 4.10</w:t>
        </w:r>
      </w:hyperlink>
      <w:r w:rsidRPr="007D6BBA">
        <w:rPr>
          <w:sz w:val="26"/>
          <w:szCs w:val="26"/>
        </w:rPr>
        <w:t xml:space="preserve">, </w:t>
      </w:r>
      <w:hyperlink w:anchor="P192" w:history="1">
        <w:r w:rsidRPr="007D6BBA">
          <w:rPr>
            <w:sz w:val="26"/>
            <w:szCs w:val="26"/>
          </w:rPr>
          <w:t>4.13</w:t>
        </w:r>
      </w:hyperlink>
      <w:r w:rsidRPr="007D6BBA">
        <w:rPr>
          <w:sz w:val="26"/>
          <w:szCs w:val="26"/>
        </w:rPr>
        <w:t xml:space="preserve"> Порядка.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6" w:name="P138"/>
      <w:bookmarkEnd w:id="6"/>
      <w:r w:rsidRPr="007D6BBA">
        <w:rPr>
          <w:sz w:val="26"/>
          <w:szCs w:val="26"/>
        </w:rPr>
        <w:t xml:space="preserve">4.3. Уполномоченный руководителем УФК работник не позднее срока, установленного </w:t>
      </w:r>
      <w:hyperlink w:anchor="P137" w:history="1">
        <w:r w:rsidRPr="007D6BBA">
          <w:rPr>
            <w:sz w:val="26"/>
            <w:szCs w:val="26"/>
          </w:rPr>
          <w:t>пунктом 4.2</w:t>
        </w:r>
      </w:hyperlink>
      <w:r w:rsidRPr="007D6BBA">
        <w:rPr>
          <w:sz w:val="26"/>
          <w:szCs w:val="26"/>
        </w:rPr>
        <w:t xml:space="preserve"> Порядка, проверяет распоряжение на соответствие подписей имеющимся образцам, предоставленным получателем (иным получателем) средств </w:t>
      </w:r>
      <w:r w:rsidR="00DD3446">
        <w:rPr>
          <w:sz w:val="26"/>
          <w:szCs w:val="26"/>
        </w:rPr>
        <w:lastRenderedPageBreak/>
        <w:t>бюджета поселения</w:t>
      </w:r>
      <w:r w:rsidRPr="007D6BBA">
        <w:rPr>
          <w:sz w:val="26"/>
          <w:szCs w:val="26"/>
        </w:rPr>
        <w:t xml:space="preserve">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), в порядке, установленном </w:t>
      </w:r>
      <w:hyperlink r:id="rId26" w:history="1">
        <w:r w:rsidRPr="007D6BBA">
          <w:rPr>
            <w:sz w:val="26"/>
            <w:szCs w:val="26"/>
          </w:rPr>
          <w:t>Приказом</w:t>
        </w:r>
      </w:hyperlink>
      <w:r w:rsidRPr="007D6BBA">
        <w:rPr>
          <w:sz w:val="26"/>
          <w:szCs w:val="26"/>
        </w:rPr>
        <w:t xml:space="preserve"> № 21н, для открытия соответствующего лицевого счета.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7" w:name="P139"/>
      <w:bookmarkEnd w:id="7"/>
      <w:r w:rsidRPr="007D6BBA">
        <w:rPr>
          <w:sz w:val="26"/>
          <w:szCs w:val="26"/>
        </w:rPr>
        <w:t xml:space="preserve">4.4. Распоряжение получателя (иного получателя) средств, 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проверяется на наличие в нем: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1) уникального кода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реестру участников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получателю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или администратору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перечисление, а также текстового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4) номера учтенного в УФК бюджетного обязательства и номера денежного обязательства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(при наличии);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6) номера и серии чека (при наличном способе оплаты денежного обязательства);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7) срока действия чека (при наличном способе оплаты денежного обязательства);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8" w:name="P150"/>
      <w:bookmarkEnd w:id="8"/>
      <w:r w:rsidRPr="007D6BBA">
        <w:rPr>
          <w:sz w:val="26"/>
          <w:szCs w:val="26"/>
        </w:rPr>
        <w:t xml:space="preserve">11) реквизитов (номер, дата) и документов (договора, муниципального контракта, соглашения) или нормативного правового акта, являющихся основанием для принятия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бюджетного обязательства, предусмотренного Перечнем документов, утвержденным «Порядком учета</w:t>
      </w:r>
      <w:r w:rsidR="00653811">
        <w:rPr>
          <w:sz w:val="26"/>
          <w:szCs w:val="26"/>
        </w:rPr>
        <w:t xml:space="preserve"> территориальным отделом Управления Федерального казначейства по Алтайскому краю </w:t>
      </w:r>
      <w:r w:rsidRPr="007D6BBA">
        <w:rPr>
          <w:sz w:val="26"/>
          <w:szCs w:val="26"/>
        </w:rPr>
        <w:t>бюджетных и денежных обязательств получателей средств бюджета муниципального образования Т</w:t>
      </w:r>
      <w:r w:rsidR="00653811">
        <w:rPr>
          <w:sz w:val="26"/>
          <w:szCs w:val="26"/>
        </w:rPr>
        <w:t xml:space="preserve">роицкий </w:t>
      </w:r>
      <w:r w:rsidRPr="007D6BBA">
        <w:rPr>
          <w:sz w:val="26"/>
          <w:szCs w:val="26"/>
        </w:rPr>
        <w:t xml:space="preserve"> район Алтайско</w:t>
      </w:r>
      <w:r w:rsidR="00653811">
        <w:rPr>
          <w:sz w:val="26"/>
          <w:szCs w:val="26"/>
        </w:rPr>
        <w:t>го края</w:t>
      </w:r>
      <w:r w:rsidRPr="007D6BBA">
        <w:rPr>
          <w:sz w:val="26"/>
          <w:szCs w:val="26"/>
        </w:rPr>
        <w:t>» (далее - Порядок учета обязательств);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9" w:name="P151"/>
      <w:bookmarkEnd w:id="9"/>
      <w:r w:rsidRPr="007D6BBA">
        <w:rPr>
          <w:sz w:val="26"/>
          <w:szCs w:val="26"/>
        </w:rPr>
        <w:t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универсального передаточного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 актами Российской Федерации, Алтайского края и муниципального образования Т</w:t>
      </w:r>
      <w:r w:rsidR="00FC7A10">
        <w:rPr>
          <w:sz w:val="26"/>
          <w:szCs w:val="26"/>
        </w:rPr>
        <w:t>роицкий</w:t>
      </w:r>
      <w:r w:rsidRPr="007D6BBA">
        <w:rPr>
          <w:sz w:val="26"/>
          <w:szCs w:val="26"/>
        </w:rPr>
        <w:t xml:space="preserve"> район Алтайского края (далее – Т</w:t>
      </w:r>
      <w:r w:rsidR="00FC7A10">
        <w:rPr>
          <w:sz w:val="26"/>
          <w:szCs w:val="26"/>
        </w:rPr>
        <w:t>роицкий</w:t>
      </w:r>
      <w:r w:rsidRPr="007D6BBA">
        <w:rPr>
          <w:sz w:val="26"/>
          <w:szCs w:val="26"/>
        </w:rPr>
        <w:t xml:space="preserve"> район).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</w:t>
      </w:r>
      <w:r w:rsidRPr="007D6BBA">
        <w:rPr>
          <w:sz w:val="26"/>
          <w:szCs w:val="26"/>
        </w:rPr>
        <w:lastRenderedPageBreak/>
        <w:t xml:space="preserve">нансирования дефицитов бюджетов) по денежным обязательствам в рамках одного бюджетного обязательства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0" w:name="P153"/>
      <w:bookmarkEnd w:id="10"/>
      <w:r w:rsidRPr="007D6BBA">
        <w:rPr>
          <w:sz w:val="26"/>
          <w:szCs w:val="26"/>
        </w:rPr>
        <w:t xml:space="preserve">4.5. Требования </w:t>
      </w:r>
      <w:hyperlink w:anchor="P150" w:history="1">
        <w:r w:rsidRPr="007D6BBA">
          <w:rPr>
            <w:sz w:val="26"/>
            <w:szCs w:val="26"/>
          </w:rPr>
          <w:t>пунктов 11</w:t>
        </w:r>
      </w:hyperlink>
      <w:r w:rsidRPr="007D6BBA">
        <w:rPr>
          <w:sz w:val="26"/>
          <w:szCs w:val="26"/>
        </w:rPr>
        <w:t xml:space="preserve">, </w:t>
      </w:r>
      <w:hyperlink w:anchor="P151" w:history="1">
        <w:r w:rsidRPr="007D6BBA">
          <w:rPr>
            <w:sz w:val="26"/>
            <w:szCs w:val="26"/>
          </w:rPr>
          <w:t>12 пункта 4.4</w:t>
        </w:r>
      </w:hyperlink>
      <w:r w:rsidRPr="007D6BBA">
        <w:rPr>
          <w:sz w:val="26"/>
          <w:szCs w:val="26"/>
        </w:rPr>
        <w:t xml:space="preserve"> Порядка не применяются в отношении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 физическим лицом, не являющимся индивидуальным предпринимателем.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Требования </w:t>
      </w:r>
      <w:hyperlink w:anchor="P150" w:history="1">
        <w:r w:rsidRPr="007D6BBA">
          <w:rPr>
            <w:sz w:val="26"/>
            <w:szCs w:val="26"/>
          </w:rPr>
          <w:t>подпункта 11 пункта 4.4</w:t>
        </w:r>
      </w:hyperlink>
      <w:r w:rsidRPr="007D6BBA">
        <w:rPr>
          <w:sz w:val="26"/>
          <w:szCs w:val="26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Требования </w:t>
      </w:r>
      <w:hyperlink w:anchor="P151" w:history="1">
        <w:r w:rsidRPr="007D6BBA">
          <w:rPr>
            <w:sz w:val="26"/>
            <w:szCs w:val="26"/>
          </w:rPr>
          <w:t>подпункта 12 пункта 4.4</w:t>
        </w:r>
      </w:hyperlink>
      <w:r w:rsidRPr="007D6BBA">
        <w:rPr>
          <w:sz w:val="26"/>
          <w:szCs w:val="26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бюджетных инвестиций в соответствии с </w:t>
      </w:r>
      <w:hyperlink r:id="rId27" w:history="1">
        <w:r w:rsidRPr="007D6BBA">
          <w:rPr>
            <w:sz w:val="26"/>
            <w:szCs w:val="26"/>
          </w:rPr>
          <w:t>пунктом 5 статьи 79</w:t>
        </w:r>
      </w:hyperlink>
      <w:r w:rsidRPr="007D6BBA">
        <w:rPr>
          <w:sz w:val="26"/>
          <w:szCs w:val="26"/>
        </w:rPr>
        <w:t xml:space="preserve"> Бюджетного кодекса Российской Федерации.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1" w:name="P156"/>
      <w:bookmarkEnd w:id="11"/>
      <w:r w:rsidRPr="007D6BBA">
        <w:rPr>
          <w:sz w:val="26"/>
          <w:szCs w:val="26"/>
        </w:rPr>
        <w:t xml:space="preserve">4.6. Для подтверждения возникновения денежного обязательства 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представляет в УФК вместе с распоряжением указанный в нем в соответствии с </w:t>
      </w:r>
      <w:hyperlink w:anchor="P151" w:history="1">
        <w:r w:rsidRPr="007D6BBA">
          <w:rPr>
            <w:sz w:val="26"/>
            <w:szCs w:val="26"/>
          </w:rPr>
          <w:t>подпунктом 12 пункта 4.4</w:t>
        </w:r>
      </w:hyperlink>
      <w:r w:rsidRPr="007D6BBA">
        <w:rPr>
          <w:sz w:val="26"/>
          <w:szCs w:val="26"/>
        </w:rPr>
        <w:t xml:space="preserve"> Порядка соответствующий документ, подтверждающий возникновение денежного обязательства.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представляет в УФК не позднее представления распоряжения на оплату денежного обязательства по муниципальному контракту платежный документ на перечисление в доход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суммы неустойки (штрафа, пеней) по данному муниципальному контракту.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4.7. Требования, установленные </w:t>
      </w:r>
      <w:hyperlink w:anchor="P156" w:history="1">
        <w:r w:rsidRPr="007D6BBA">
          <w:rPr>
            <w:sz w:val="26"/>
            <w:szCs w:val="26"/>
          </w:rPr>
          <w:t>пунктом 4.6</w:t>
        </w:r>
      </w:hyperlink>
      <w:r w:rsidRPr="007D6BBA">
        <w:rPr>
          <w:sz w:val="26"/>
          <w:szCs w:val="26"/>
        </w:rPr>
        <w:t xml:space="preserve"> Порядка, не распространяются на санкционирование оплаты денежных обязательств, связанных: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социальными выплатами населению;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обслуживанием муниципального долга;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2" w:name="P164"/>
      <w:bookmarkEnd w:id="12"/>
      <w:r w:rsidRPr="007D6BBA">
        <w:rPr>
          <w:sz w:val="26"/>
          <w:szCs w:val="26"/>
        </w:rPr>
        <w:lastRenderedPageBreak/>
        <w:t xml:space="preserve">4.8. 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представляет в УФК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(далее - электронная копия документа).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При отсутствии у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Прилагаемый к распоряжению документ на бумажном носителе, подтверждающий возникновение денежного обязательства, подлежит возврату получателю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Документ-основание, содержащий сведения, составляющие государственную тайну,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УФК не представляется.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В данном случае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УФК предоставляется в установленном настоящим пунктом Порядка информация, содержащая сведения о номере и дате соответствующего распоряжения, реквизитах соответствующего документа-основания.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УФК.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4.9. Расходы иных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источником финансового обеспечения которых являются субсидии на выполнение муниципального задания, рассчитанные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осуществляются без представления ими в УФК документов, подтверждающих возникновение денежных обязательств.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3" w:name="P170"/>
      <w:bookmarkEnd w:id="13"/>
      <w:r w:rsidRPr="007D6BBA">
        <w:rPr>
          <w:sz w:val="26"/>
          <w:szCs w:val="26"/>
        </w:rPr>
        <w:t>4.10.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1) коды классификации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2) соответствие кода вида расхода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указанного в распоряжении, текстовому содержанию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3) соответствие указанных в распоряжении предмета договора (муниципального контракта), документа, подтверждающего возникновение денежных обязательств, текстовому содержанию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4)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на момент перечисления указанного в распоряжении авансового платежа предельному размеру авансового платежа, установленному нормативным правовым актом Т</w:t>
      </w:r>
      <w:r w:rsidR="00D42AFE">
        <w:rPr>
          <w:sz w:val="26"/>
          <w:szCs w:val="26"/>
        </w:rPr>
        <w:t>роицкого</w:t>
      </w:r>
      <w:r w:rsidRPr="007D6BBA">
        <w:rPr>
          <w:sz w:val="26"/>
          <w:szCs w:val="26"/>
        </w:rPr>
        <w:t xml:space="preserve"> района,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обязательства;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7)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4" w:name="P178"/>
      <w:bookmarkEnd w:id="14"/>
      <w:r w:rsidRPr="007D6BBA">
        <w:rPr>
          <w:sz w:val="26"/>
          <w:szCs w:val="26"/>
        </w:rPr>
        <w:t xml:space="preserve">4.11. При санкционировании оплаты денежного обязательства, возникающего по документу-основанию согласно указанному в распоряжении номеру ранее учтенного УФК бюджетного обязательства получателя (иного получателя)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2) идентичность кода (кодов) классификации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3) соответствие предмета бюджетного обязательства и содержания текста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суммы распоряжения над суммой неисполненного бюджетного обязательства;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6) соответствие кода классификации расходов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7) 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8)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9)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превышение указанного в распоряжении авансового платежа над предельным размером авансового платежа, установленным муниципальным правовым актом </w:t>
      </w:r>
      <w:r w:rsidR="002D7E64">
        <w:rPr>
          <w:sz w:val="26"/>
          <w:szCs w:val="26"/>
        </w:rPr>
        <w:t xml:space="preserve"> Заводского </w:t>
      </w:r>
      <w:r w:rsidR="00F34BEF">
        <w:rPr>
          <w:sz w:val="26"/>
          <w:szCs w:val="26"/>
        </w:rPr>
        <w:t>сельсовета Троицкого района Алтайского края</w:t>
      </w:r>
      <w:r w:rsidRPr="007D6BBA">
        <w:rPr>
          <w:sz w:val="26"/>
          <w:szCs w:val="26"/>
        </w:rPr>
        <w:t>, в случае представления распоряжения для оплаты денежных обязательств по договору (муниципальному контракту);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10)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Санкционирование оплаты денежного обязательства, возникающего по документу-основанию в соответствии с настоящим пунктом Порядка, по распоряжениям, в которых не указана ссылка на номер ранее учтенного УФК бюджетного обязательства, осуществляется одновременно с принятием на учет нового бюджетного обязательства.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5" w:name="P190"/>
      <w:bookmarkEnd w:id="15"/>
      <w:r w:rsidRPr="007D6BBA">
        <w:rPr>
          <w:sz w:val="26"/>
          <w:szCs w:val="26"/>
        </w:rPr>
        <w:t xml:space="preserve">4.12. В случае если распоряжение предоставляется для оплаты денежного обязательства, сформированного УФК в соответствии с порядком учета обязательств,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представляют в УФК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78" w:history="1">
        <w:r w:rsidRPr="007D6BBA">
          <w:rPr>
            <w:sz w:val="26"/>
            <w:szCs w:val="26"/>
          </w:rPr>
          <w:t>пунктом 4.11</w:t>
        </w:r>
      </w:hyperlink>
      <w:r w:rsidRPr="007D6BBA">
        <w:rPr>
          <w:sz w:val="26"/>
          <w:szCs w:val="26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6" w:name="P192"/>
      <w:bookmarkEnd w:id="16"/>
      <w:r w:rsidRPr="007D6BBA">
        <w:rPr>
          <w:sz w:val="26"/>
          <w:szCs w:val="26"/>
        </w:rPr>
        <w:t>4.13.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3) соответствие кода вида расхода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указанного в распоряжении, текстовому содержанию назначения платежа.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7" w:name="P196"/>
      <w:bookmarkEnd w:id="17"/>
      <w:r w:rsidRPr="007D6BBA">
        <w:rPr>
          <w:sz w:val="26"/>
          <w:szCs w:val="26"/>
        </w:rPr>
        <w:t xml:space="preserve">4.14. При санкционировании оплаты денежных обязательств по выплатам по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1) коды классификации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превышение сумм, указанных в распоряжении, остатков соответствующих бюджетных ассигнований, учтенных на лицевом счете администратора источника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8" w:name="P199"/>
      <w:bookmarkEnd w:id="18"/>
      <w:r w:rsidRPr="007D6BBA">
        <w:rPr>
          <w:sz w:val="26"/>
          <w:szCs w:val="26"/>
        </w:rPr>
        <w:t xml:space="preserve">4.15. В случае если форма или информация, указанная в распоряжении, не соответствуют требованиям, установленным </w:t>
      </w:r>
      <w:hyperlink w:anchor="P139" w:history="1">
        <w:r w:rsidRPr="007D6BBA">
          <w:rPr>
            <w:sz w:val="26"/>
            <w:szCs w:val="26"/>
          </w:rPr>
          <w:t>пунктами 4.4</w:t>
        </w:r>
      </w:hyperlink>
      <w:r w:rsidRPr="007D6BBA">
        <w:rPr>
          <w:sz w:val="26"/>
          <w:szCs w:val="26"/>
        </w:rPr>
        <w:t xml:space="preserve">, </w:t>
      </w:r>
      <w:hyperlink w:anchor="P153" w:history="1">
        <w:r w:rsidRPr="007D6BBA">
          <w:rPr>
            <w:sz w:val="26"/>
            <w:szCs w:val="26"/>
          </w:rPr>
          <w:t>4.5</w:t>
        </w:r>
      </w:hyperlink>
      <w:r w:rsidRPr="007D6BBA">
        <w:rPr>
          <w:sz w:val="26"/>
          <w:szCs w:val="26"/>
        </w:rPr>
        <w:t xml:space="preserve">, </w:t>
      </w:r>
      <w:hyperlink w:anchor="P170" w:history="1">
        <w:r w:rsidRPr="007D6BBA">
          <w:rPr>
            <w:sz w:val="26"/>
            <w:szCs w:val="26"/>
          </w:rPr>
          <w:t>4.10</w:t>
        </w:r>
      </w:hyperlink>
      <w:r w:rsidRPr="007D6BBA">
        <w:rPr>
          <w:sz w:val="26"/>
          <w:szCs w:val="26"/>
        </w:rPr>
        <w:t xml:space="preserve"> - </w:t>
      </w:r>
      <w:hyperlink w:anchor="P199" w:history="1">
        <w:r w:rsidRPr="007D6BBA">
          <w:rPr>
            <w:sz w:val="26"/>
            <w:szCs w:val="26"/>
          </w:rPr>
          <w:t>4.15</w:t>
        </w:r>
      </w:hyperlink>
      <w:r w:rsidRPr="007D6BBA">
        <w:rPr>
          <w:sz w:val="26"/>
          <w:szCs w:val="26"/>
        </w:rPr>
        <w:t xml:space="preserve"> Порядка, УФК регистрирует предоставленное распоряжение в Журнале регистрации неисполненных документов в установленном порядке и возвращает получателю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(администратору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sz w:val="26"/>
            <w:szCs w:val="26"/>
          </w:rPr>
          <w:t>пунктом 4.3</w:t>
        </w:r>
      </w:hyperlink>
      <w:r w:rsidRPr="007D6BBA">
        <w:rPr>
          <w:sz w:val="26"/>
          <w:szCs w:val="26"/>
        </w:rPr>
        <w:t xml:space="preserve"> Порядка, экземпляры распоряжения на бумажном носителе с указанием в прилагаемом Уведомлении в установленном порядке причины возврата.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В случае если распоряжение предоставлялось в электронном виде, получателю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(администратору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sz w:val="26"/>
            <w:szCs w:val="26"/>
          </w:rPr>
          <w:t>пунктом 4.3</w:t>
        </w:r>
      </w:hyperlink>
      <w:r w:rsidRPr="007D6BBA">
        <w:rPr>
          <w:sz w:val="26"/>
          <w:szCs w:val="26"/>
        </w:rPr>
        <w:t xml:space="preserve"> Порядка, направляется Уведомление в электронном виде, в котором указывается причина возврата.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4.17. При положительном результате проверки в соответствии с требованиями, установленными Порядком, в распоряжении, предоставленном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bookmarkStart w:id="19" w:name="P203"/>
      <w:bookmarkEnd w:id="19"/>
      <w:r w:rsidRPr="007D6BBA">
        <w:rPr>
          <w:sz w:val="26"/>
          <w:szCs w:val="26"/>
        </w:rPr>
        <w:t>5. Санкционирование оплаты денежных обязательств и осуществление финансирования расходов, источником финансового обеспечения которых являются субсидии, полученные в соответствии с абзацем 2 пункта 1 статьи 78.1 и пунктом 1 статьи 78.2 Бюджетного кодекса Российской Федерации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5.1. Для осуществления санкционирования оплаты денежных обязательств, источником финансового обеспечения которых являются целевые субсидии, иные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предоставляют в УФК </w:t>
      </w:r>
      <w:hyperlink w:anchor="P440" w:history="1">
        <w:r w:rsidRPr="007D6BBA">
          <w:rPr>
            <w:sz w:val="26"/>
            <w:szCs w:val="26"/>
          </w:rPr>
          <w:t>Сведения</w:t>
        </w:r>
      </w:hyperlink>
      <w:r w:rsidRPr="007D6BBA">
        <w:rPr>
          <w:sz w:val="26"/>
          <w:szCs w:val="26"/>
        </w:rPr>
        <w:t xml:space="preserve"> об операциях с целевыми субсидиями (далее - Сведения), предоставленными муниципальному учреждению на текущий финансовый год в соответствии с приложением 3 к Порядку, утвержденные органом, осуществляющим функции и полномочия учредителя.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субсидии, кодов объектов адресной инвестиционной программы (при наличии) и по кодам видов расходов классификации расходов бюджетов соответствующие им планируемые суммы целевых расходов муниципального учреждения без подведения группировочных 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итогов.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5.2. Уполномоченный руководителем УФК работник осуществляет контроль предоставленных учреждением Сведений на соответствие содержащейся в них информации данным, указанным в перечне целевых субсидий.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Учреждение при наличии между учреждением и УФК электронного документооборота с применением электронной подписи представляет Сведения в электронном виде с применением электронной подписи. При отсутствии электронного документооборота с применением электронной подписи Сведения предоставляются на бумажном носителе с одновременным представлением на машинном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Уполномоченный руководителем УФК работник не позднее одного рабочего дня, следующего за днем предоставления учреждением в УФК Сведений на бумажном носителе, проверяет их на идентичность Сведениям, предоставленным на электронном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Операции по целевым расходам осуществляются в пределах средств, отраженных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 предоставляет в УФК вместе с распоряжением указанные в нем документы, подтверждающие возникновение денежного обязательства, в соответствии с требованиями, установленными в </w:t>
      </w:r>
      <w:hyperlink w:anchor="P153" w:history="1">
        <w:r w:rsidRPr="007D6BBA">
          <w:rPr>
            <w:sz w:val="26"/>
            <w:szCs w:val="26"/>
          </w:rPr>
          <w:t>пункте 4.5</w:t>
        </w:r>
      </w:hyperlink>
      <w:r w:rsidRPr="007D6BBA">
        <w:rPr>
          <w:sz w:val="26"/>
          <w:szCs w:val="26"/>
        </w:rPr>
        <w:t xml:space="preserve"> Порядка.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При санкционировании оплаты денежных обязательств УФК осуществляется проверка распоряжения на соответствие требованиям, установленным </w:t>
      </w:r>
      <w:hyperlink w:anchor="P178" w:history="1">
        <w:r w:rsidRPr="007D6BBA">
          <w:rPr>
            <w:sz w:val="26"/>
            <w:szCs w:val="26"/>
          </w:rPr>
          <w:t>пунктом 4.11</w:t>
        </w:r>
      </w:hyperlink>
      <w:r w:rsidRPr="007D6BBA">
        <w:rPr>
          <w:sz w:val="26"/>
          <w:szCs w:val="26"/>
        </w:rPr>
        <w:t xml:space="preserve"> Порядка, на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превышение суммы, указанной в распоряжении, над суммой остатка расходов по соответствующему коду классификации вида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соответствующему коду субсидии, учтенным на лицевом счете по иным субсидиям, на соответствие информации, указанной в распоряжении, Сведениям.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При положительном результате проверки в соответствии с требованиями, установленными </w:t>
      </w:r>
      <w:hyperlink w:anchor="P132" w:history="1">
        <w:r w:rsidRPr="007D6BBA">
          <w:rPr>
            <w:sz w:val="26"/>
            <w:szCs w:val="26"/>
          </w:rPr>
          <w:t>разделами 4</w:t>
        </w:r>
      </w:hyperlink>
      <w:r w:rsidRPr="007D6BBA">
        <w:rPr>
          <w:sz w:val="26"/>
          <w:szCs w:val="26"/>
        </w:rPr>
        <w:t xml:space="preserve">, </w:t>
      </w:r>
      <w:hyperlink w:anchor="P203" w:history="1">
        <w:r w:rsidRPr="007D6BBA">
          <w:rPr>
            <w:sz w:val="26"/>
            <w:szCs w:val="26"/>
          </w:rPr>
          <w:t>5</w:t>
        </w:r>
      </w:hyperlink>
      <w:r w:rsidRPr="007D6BBA">
        <w:rPr>
          <w:sz w:val="26"/>
          <w:szCs w:val="26"/>
        </w:rPr>
        <w:t xml:space="preserve"> Порядка, в распоряжении, представленном на бумажном носителе, работником УФК 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</w:t>
      </w:r>
      <w:r w:rsidRPr="007D6BBA">
        <w:rPr>
          <w:sz w:val="26"/>
          <w:szCs w:val="26"/>
        </w:rPr>
        <w:lastRenderedPageBreak/>
        <w:t>мещение расходов, произведенных в связи с исполнением исполнительных документов за счет целевых субсидий, на основании распоряжения.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6. Приостановление санкционирования оплаты денежных обязательств 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получателей средств </w:t>
      </w:r>
      <w:r w:rsidR="00DD3446">
        <w:rPr>
          <w:sz w:val="26"/>
          <w:szCs w:val="26"/>
        </w:rPr>
        <w:t>бюджета поселения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Приостановление санкционирования оплаты денежных обязательств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производится специалистами бюджетного отдела комитет по финансам в следующих случаях: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непредоставление в установленный нормативными правовыми актами Российской Федерации, Алтайского края и Т</w:t>
      </w:r>
      <w:r w:rsidR="00D42AFE">
        <w:rPr>
          <w:sz w:val="26"/>
          <w:szCs w:val="26"/>
        </w:rPr>
        <w:t xml:space="preserve">роицкого </w:t>
      </w:r>
      <w:r w:rsidRPr="007D6BBA">
        <w:rPr>
          <w:sz w:val="26"/>
          <w:szCs w:val="26"/>
        </w:rPr>
        <w:t xml:space="preserve">района срок отчетности и иных бухгалтерских и финансовых документов, связанных с использованием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непредставление в установленный срок информации об источниках образования задолженности и показателях бюджетной классификации Российской Федерации, по которым должны быть произведены расходы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исполнению требований, содержащихся в исполнительных листах;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непредставление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документов для корректировки несоответствия проведенных перечислений, принятых бюджетных обязательств утвержденным бюджетным ассигнованиям и предельным объемам финансирования.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7. Подтверждение исполнения денежных обязательств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Default="00E87A7C" w:rsidP="00F34BEF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Подтверждением исполнения денежных обязательств служат выписки из лицевого счета главного распорядителя, распорядителя, получателя (иного получателя)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главного администратора (администратора) источников финансирования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 приложением платежных документов с отметкой УФК о списании денежных средств с лицевого счета.</w:t>
      </w: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Pr="007D6BBA" w:rsidRDefault="00843D2E" w:rsidP="00F34BEF">
      <w:pPr>
        <w:pStyle w:val="af2"/>
        <w:ind w:firstLine="708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Приложение № 1</w:t>
      </w: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к </w:t>
      </w:r>
      <w:hyperlink w:anchor="P43" w:history="1">
        <w:r w:rsidRPr="007D6BBA">
          <w:rPr>
            <w:sz w:val="26"/>
            <w:szCs w:val="26"/>
          </w:rPr>
          <w:t>Порядк</w:t>
        </w:r>
      </w:hyperlink>
      <w:r w:rsidRPr="007D6BBA">
        <w:rPr>
          <w:sz w:val="26"/>
          <w:szCs w:val="26"/>
        </w:rPr>
        <w:t xml:space="preserve">у исполнения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расходам,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санкционированию оплаты денежных обязательств (в том числе за счет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tbl>
      <w:tblPr>
        <w:tblW w:w="0" w:type="auto"/>
        <w:tblInd w:w="2830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87A7C" w:rsidRPr="007D6BBA" w:rsidTr="00524CB0">
        <w:trPr>
          <w:trHeight w:val="35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  <w:r w:rsidRPr="007D6BBA">
              <w:t>ПЕРЕЧЕНЬ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</w:tr>
    </w:tbl>
    <w:p w:rsidR="00E87A7C" w:rsidRPr="007D6BBA" w:rsidRDefault="00E87A7C" w:rsidP="00E87A7C">
      <w:pPr>
        <w:pStyle w:val="af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696"/>
        <w:gridCol w:w="960"/>
        <w:gridCol w:w="1183"/>
        <w:gridCol w:w="357"/>
        <w:gridCol w:w="2004"/>
        <w:gridCol w:w="1275"/>
      </w:tblGrid>
      <w:tr w:rsidR="00E87A7C" w:rsidRPr="007D6BBA" w:rsidTr="00F34BEF">
        <w:trPr>
          <w:trHeight w:val="412"/>
        </w:trPr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 xml:space="preserve">          ЦЕЛЕВЫХ СУБСИДИЙ НА 20___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>КОДЫ</w:t>
            </w:r>
          </w:p>
        </w:tc>
      </w:tr>
      <w:tr w:rsidR="00E87A7C" w:rsidRPr="007D6BBA" w:rsidTr="00F34BEF">
        <w:trPr>
          <w:trHeight w:val="549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>от "___" __________ 20___ г.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>0501015</w:t>
            </w:r>
          </w:p>
        </w:tc>
      </w:tr>
      <w:tr w:rsidR="00E87A7C" w:rsidRPr="007D6BBA" w:rsidTr="00F34BEF">
        <w:trPr>
          <w:trHeight w:val="550"/>
        </w:trPr>
        <w:tc>
          <w:tcPr>
            <w:tcW w:w="2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E87A7C">
            <w:pPr>
              <w:pStyle w:val="af2"/>
            </w:pPr>
            <w:r w:rsidRPr="007D6BBA">
              <w:t>Орган, осуществляющий функции и полномочия учредителя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50"/>
        </w:trPr>
        <w:tc>
          <w:tcPr>
            <w:tcW w:w="29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E87A7C">
            <w:pPr>
              <w:pStyle w:val="af2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по ОКПО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49"/>
        </w:trPr>
        <w:tc>
          <w:tcPr>
            <w:tcW w:w="2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E87A7C">
            <w:pPr>
              <w:pStyle w:val="af2"/>
            </w:pPr>
            <w:r w:rsidRPr="007D6BBA">
              <w:t>Наименование органа, осуществляющего ведение лицевых счетов по иным субсидиям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03"/>
        </w:trPr>
        <w:tc>
          <w:tcPr>
            <w:tcW w:w="29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5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 xml:space="preserve">по </w:t>
            </w:r>
            <w:hyperlink r:id="rId28" w:history="1">
              <w:r w:rsidRPr="007D6BBA">
                <w:t>ОКТМО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71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  <w:r w:rsidRPr="007D6BBA">
              <w:t>Наименование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</w:tbl>
    <w:p w:rsidR="00E87A7C" w:rsidRPr="007D6BBA" w:rsidRDefault="00E87A7C" w:rsidP="00E87A7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1701"/>
        <w:gridCol w:w="1134"/>
        <w:gridCol w:w="1701"/>
        <w:gridCol w:w="1417"/>
        <w:gridCol w:w="851"/>
      </w:tblGrid>
      <w:tr w:rsidR="00E87A7C" w:rsidRPr="007D6BBA" w:rsidTr="00E87A7C">
        <w:trPr>
          <w:trHeight w:val="100"/>
          <w:jc w:val="center"/>
        </w:trPr>
        <w:tc>
          <w:tcPr>
            <w:tcW w:w="2689" w:type="dxa"/>
            <w:gridSpan w:val="2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Целевая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Код по классификации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Код объекта АИП</w:t>
            </w:r>
          </w:p>
        </w:tc>
        <w:tc>
          <w:tcPr>
            <w:tcW w:w="3969" w:type="dxa"/>
            <w:gridSpan w:val="3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87A7C" w:rsidRPr="007D6BBA" w:rsidTr="00E87A7C">
        <w:trPr>
          <w:trHeight w:val="20"/>
          <w:jc w:val="center"/>
        </w:trPr>
        <w:tc>
          <w:tcPr>
            <w:tcW w:w="1980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Номер</w:t>
            </w:r>
          </w:p>
        </w:tc>
      </w:tr>
      <w:tr w:rsidR="00E87A7C" w:rsidRPr="007D6BBA" w:rsidTr="00E87A7C">
        <w:trPr>
          <w:trHeight w:val="13"/>
          <w:jc w:val="center"/>
        </w:trPr>
        <w:tc>
          <w:tcPr>
            <w:tcW w:w="1980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7</w:t>
            </w:r>
          </w:p>
        </w:tc>
      </w:tr>
      <w:tr w:rsidR="00E87A7C" w:rsidRPr="007D6BBA" w:rsidTr="00E87A7C">
        <w:trPr>
          <w:trHeight w:val="13"/>
          <w:jc w:val="center"/>
        </w:trPr>
        <w:tc>
          <w:tcPr>
            <w:tcW w:w="1980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  <w:tr w:rsidR="00E87A7C" w:rsidRPr="007D6BBA" w:rsidTr="00E87A7C">
        <w:trPr>
          <w:jc w:val="center"/>
        </w:trPr>
        <w:tc>
          <w:tcPr>
            <w:tcW w:w="1980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</w:tbl>
    <w:p w:rsidR="00E87A7C" w:rsidRPr="007D6BBA" w:rsidRDefault="00E87A7C" w:rsidP="00E87A7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  <w:gridCol w:w="1915"/>
      </w:tblGrid>
      <w:tr w:rsidR="00E87A7C" w:rsidRPr="007D6BBA" w:rsidTr="00524CB0">
        <w:trPr>
          <w:gridBefore w:val="3"/>
          <w:trHeight w:val="28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  <w:tr w:rsidR="00E87A7C" w:rsidRPr="007D6BBA" w:rsidTr="00524CB0">
        <w:trPr>
          <w:gridBefore w:val="3"/>
          <w:trHeight w:val="3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  <w:tr w:rsidR="00E87A7C" w:rsidRPr="007D6BBA" w:rsidTr="00524CB0">
        <w:trPr>
          <w:gridAfter w:val="1"/>
          <w:wAfter w:w="1915" w:type="dxa"/>
        </w:trPr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rPr>
          <w:gridAfter w:val="1"/>
          <w:wAfter w:w="1915" w:type="dxa"/>
        </w:trPr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1604"/>
        <w:gridCol w:w="284"/>
        <w:gridCol w:w="1559"/>
        <w:gridCol w:w="284"/>
        <w:gridCol w:w="2409"/>
        <w:gridCol w:w="284"/>
        <w:gridCol w:w="1349"/>
      </w:tblGrid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E87A7C" w:rsidRPr="007D6BBA" w:rsidTr="00524CB0">
        <w:trPr>
          <w:trHeight w:val="840"/>
        </w:trPr>
        <w:tc>
          <w:tcPr>
            <w:tcW w:w="9322" w:type="dxa"/>
            <w:gridSpan w:val="8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</w:p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ОТМЕТКА ОРГАНА, ОСУЩЕСТВЛЯЮЩЕГО ВЕДЕНИЕ ЛИЦЕВОГО СЧЕТА,</w:t>
            </w:r>
          </w:p>
          <w:p w:rsidR="00E87A7C" w:rsidRPr="007D6BBA" w:rsidRDefault="00E87A7C" w:rsidP="00524CB0">
            <w:pPr>
              <w:pStyle w:val="af2"/>
              <w:jc w:val="center"/>
            </w:pPr>
            <w:r w:rsidRPr="00524CB0">
              <w:rPr>
                <w:sz w:val="20"/>
                <w:szCs w:val="20"/>
              </w:rPr>
              <w:t>О ПОЛУЧЕНИИ НАСТОЯЩЕГО ДОКУМЕНТА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rPr>
          <w:trHeight w:val="465"/>
        </w:trPr>
        <w:tc>
          <w:tcPr>
            <w:tcW w:w="9322" w:type="dxa"/>
            <w:gridSpan w:val="8"/>
            <w:shd w:val="clear" w:color="auto" w:fill="auto"/>
            <w:vAlign w:val="bottom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«____» _____________ 20___ г.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9322" w:type="dxa"/>
            <w:gridSpan w:val="8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 ДОВЕДЕНИИ ДО ОРГАНОВ ФЕДЕРАЛЬНОГО КАЗНАЧЕЙСТВА</w:t>
            </w:r>
          </w:p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rPr>
          <w:trHeight w:val="557"/>
        </w:trPr>
        <w:tc>
          <w:tcPr>
            <w:tcW w:w="9322" w:type="dxa"/>
            <w:gridSpan w:val="8"/>
            <w:shd w:val="clear" w:color="auto" w:fill="auto"/>
            <w:vAlign w:val="bottom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«____» _____________ 20__ г.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Default="00E87A7C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Pr="007D6BBA" w:rsidRDefault="00843D2E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Приложение № 2</w:t>
      </w: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к </w:t>
      </w:r>
      <w:hyperlink w:anchor="P43" w:history="1">
        <w:r w:rsidRPr="007D6BBA">
          <w:rPr>
            <w:sz w:val="26"/>
            <w:szCs w:val="26"/>
          </w:rPr>
          <w:t>Порядк</w:t>
        </w:r>
      </w:hyperlink>
      <w:r w:rsidRPr="007D6BBA">
        <w:rPr>
          <w:sz w:val="26"/>
          <w:szCs w:val="26"/>
        </w:rPr>
        <w:t xml:space="preserve">у исполнения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расходам,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санкционированию оплаты денежных обязательств (в том числе за счет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356"/>
      <w:bookmarkEnd w:id="20"/>
    </w:p>
    <w:p w:rsidR="00E87A7C" w:rsidRPr="008D429C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Заявка N ___</w:t>
      </w:r>
    </w:p>
    <w:p w:rsidR="00E87A7C" w:rsidRPr="008D429C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 xml:space="preserve">на финансирование расходов бюджета муниципального образования </w:t>
      </w:r>
    </w:p>
    <w:p w:rsidR="00E87A7C" w:rsidRPr="008D429C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Т</w:t>
      </w:r>
      <w:r w:rsidR="00D42AFE">
        <w:rPr>
          <w:rFonts w:ascii="Times New Roman" w:hAnsi="Times New Roman" w:cs="Times New Roman"/>
          <w:sz w:val="24"/>
          <w:szCs w:val="24"/>
        </w:rPr>
        <w:t>роицкий</w:t>
      </w:r>
      <w:r w:rsidRPr="008D429C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tbl>
      <w:tblPr>
        <w:tblW w:w="8930" w:type="dxa"/>
        <w:tblLook w:val="04A0" w:firstRow="1" w:lastRow="0" w:firstColumn="1" w:lastColumn="0" w:noHBand="0" w:noVBand="1"/>
      </w:tblPr>
      <w:tblGrid>
        <w:gridCol w:w="3686"/>
        <w:gridCol w:w="1417"/>
        <w:gridCol w:w="3827"/>
      </w:tblGrid>
      <w:tr w:rsidR="00E87A7C" w:rsidRPr="008D429C" w:rsidTr="00524CB0">
        <w:tc>
          <w:tcPr>
            <w:tcW w:w="3686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7A7C" w:rsidRPr="00524CB0" w:rsidRDefault="00E87A7C" w:rsidP="00E87A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E87A7C" w:rsidRPr="007D6BBA" w:rsidTr="00524CB0">
        <w:tc>
          <w:tcPr>
            <w:tcW w:w="3686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827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7A7C" w:rsidRPr="007D6BBA" w:rsidRDefault="00E87A7C" w:rsidP="00E87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E87A7C" w:rsidRPr="007D6BBA" w:rsidTr="00524CB0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336"/>
        <w:gridCol w:w="1223"/>
        <w:gridCol w:w="1349"/>
      </w:tblGrid>
      <w:tr w:rsidR="00E87A7C" w:rsidRPr="007D6BBA" w:rsidTr="00524CB0">
        <w:tc>
          <w:tcPr>
            <w:tcW w:w="336" w:type="dxa"/>
            <w:shd w:val="clear" w:color="auto" w:fill="auto"/>
          </w:tcPr>
          <w:p w:rsidR="00E87A7C" w:rsidRPr="007D6BBA" w:rsidRDefault="00E87A7C" w:rsidP="00E87A7C">
            <w:pPr>
              <w:pStyle w:val="af2"/>
            </w:pPr>
            <w:r w:rsidRPr="007D6BBA"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:rsidR="00E87A7C" w:rsidRPr="007D6BBA" w:rsidRDefault="00E87A7C" w:rsidP="00E87A7C">
            <w:pPr>
              <w:pStyle w:val="af2"/>
            </w:pPr>
          </w:p>
        </w:tc>
        <w:tc>
          <w:tcPr>
            <w:tcW w:w="336" w:type="dxa"/>
            <w:shd w:val="clear" w:color="auto" w:fill="auto"/>
          </w:tcPr>
          <w:p w:rsidR="00E87A7C" w:rsidRPr="007D6BBA" w:rsidRDefault="00E87A7C" w:rsidP="00E87A7C">
            <w:pPr>
              <w:pStyle w:val="af2"/>
            </w:pPr>
            <w:r w:rsidRPr="007D6BBA"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E87A7C" w:rsidRPr="007D6BBA" w:rsidRDefault="00E87A7C" w:rsidP="00E87A7C">
            <w:pPr>
              <w:pStyle w:val="af2"/>
            </w:pPr>
          </w:p>
        </w:tc>
        <w:tc>
          <w:tcPr>
            <w:tcW w:w="1349" w:type="dxa"/>
            <w:shd w:val="clear" w:color="auto" w:fill="auto"/>
          </w:tcPr>
          <w:p w:rsidR="00E87A7C" w:rsidRPr="007D6BBA" w:rsidRDefault="00E87A7C" w:rsidP="00E87A7C">
            <w:pPr>
              <w:pStyle w:val="af2"/>
            </w:pPr>
            <w:r w:rsidRPr="007D6BBA">
              <w:t>20___ год</w:t>
            </w:r>
          </w:p>
        </w:tc>
      </w:tr>
      <w:tr w:rsidR="00E87A7C" w:rsidRPr="007D6BBA" w:rsidTr="00524CB0">
        <w:trPr>
          <w:trHeight w:val="70"/>
        </w:trPr>
        <w:tc>
          <w:tcPr>
            <w:tcW w:w="3617" w:type="dxa"/>
            <w:gridSpan w:val="5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</w:tbl>
    <w:p w:rsidR="00E87A7C" w:rsidRPr="00E87A7C" w:rsidRDefault="00E87A7C" w:rsidP="00E87A7C">
      <w:pPr>
        <w:rPr>
          <w:rFonts w:ascii="Calibri" w:hAnsi="Calibri" w:cs="Times New Roman"/>
          <w:vanish/>
          <w:sz w:val="22"/>
          <w:szCs w:val="22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134"/>
        <w:gridCol w:w="1134"/>
        <w:gridCol w:w="1701"/>
        <w:gridCol w:w="709"/>
        <w:gridCol w:w="1134"/>
        <w:gridCol w:w="1275"/>
      </w:tblGrid>
      <w:tr w:rsidR="00E87A7C" w:rsidRPr="007D6BBA" w:rsidTr="00E87A7C">
        <w:tc>
          <w:tcPr>
            <w:tcW w:w="1271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раздела (подраздела)</w:t>
            </w:r>
          </w:p>
        </w:tc>
        <w:tc>
          <w:tcPr>
            <w:tcW w:w="1134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вида расходов (группа, подгруппа, элемент)</w:t>
            </w:r>
          </w:p>
        </w:tc>
        <w:tc>
          <w:tcPr>
            <w:tcW w:w="1701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709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БО</w:t>
            </w:r>
          </w:p>
        </w:tc>
        <w:tc>
          <w:tcPr>
            <w:tcW w:w="1134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Цель расходов</w:t>
            </w:r>
          </w:p>
        </w:tc>
        <w:tc>
          <w:tcPr>
            <w:tcW w:w="1275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Сумма, в пределах имеющихся лимитов, руб.</w:t>
            </w:r>
          </w:p>
        </w:tc>
      </w:tr>
      <w:tr w:rsidR="00E87A7C" w:rsidRPr="007D6BBA" w:rsidTr="00E87A7C">
        <w:tc>
          <w:tcPr>
            <w:tcW w:w="1271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87A7C" w:rsidRPr="007D6BBA" w:rsidTr="00E87A7C">
        <w:trPr>
          <w:trHeight w:val="13"/>
        </w:trPr>
        <w:tc>
          <w:tcPr>
            <w:tcW w:w="127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A7C" w:rsidRPr="007D6BBA" w:rsidTr="00E87A7C">
        <w:tc>
          <w:tcPr>
            <w:tcW w:w="127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A7C" w:rsidRPr="007D6BBA" w:rsidRDefault="00E87A7C" w:rsidP="00E87A7C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E87A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E87A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p w:rsidR="00E87A7C" w:rsidRPr="007D6BBA" w:rsidRDefault="00E87A7C" w:rsidP="00E87A7C">
      <w:pPr>
        <w:pStyle w:val="ConsPlusNonformat"/>
        <w:jc w:val="both"/>
      </w:pPr>
    </w:p>
    <w:p w:rsidR="00E87A7C" w:rsidRPr="007D6BBA" w:rsidRDefault="00E87A7C" w:rsidP="00E87A7C">
      <w:pPr>
        <w:pStyle w:val="ConsPlusNonformat"/>
        <w:jc w:val="both"/>
      </w:pPr>
      <w:r w:rsidRPr="007D6BBA">
        <w:t>М.П.</w:t>
      </w:r>
    </w:p>
    <w:p w:rsidR="00E87A7C" w:rsidRPr="007D6BBA" w:rsidRDefault="00E87A7C" w:rsidP="00E87A7C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1843"/>
        <w:gridCol w:w="567"/>
        <w:gridCol w:w="2836"/>
      </w:tblGrid>
      <w:tr w:rsidR="00E87A7C" w:rsidRPr="007D6BBA" w:rsidTr="00524CB0">
        <w:tc>
          <w:tcPr>
            <w:tcW w:w="269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69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p w:rsidR="00E87A7C" w:rsidRPr="007D6BBA" w:rsidRDefault="00E87A7C" w:rsidP="00E87A7C">
      <w:pPr>
        <w:pStyle w:val="ConsPlusNormal"/>
        <w:jc w:val="both"/>
        <w:sectPr w:rsidR="00E87A7C" w:rsidRPr="007D6BBA" w:rsidSect="00F34BEF">
          <w:pgSz w:w="11905" w:h="16838"/>
          <w:pgMar w:top="851" w:right="848" w:bottom="1134" w:left="1418" w:header="0" w:footer="0" w:gutter="0"/>
          <w:cols w:space="720"/>
        </w:sectPr>
      </w:pP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Приложение № 3</w:t>
      </w: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к </w:t>
      </w:r>
      <w:hyperlink w:anchor="P43" w:history="1">
        <w:r w:rsidRPr="007D6BBA">
          <w:rPr>
            <w:sz w:val="26"/>
            <w:szCs w:val="26"/>
          </w:rPr>
          <w:t>Порядк</w:t>
        </w:r>
      </w:hyperlink>
      <w:r w:rsidRPr="007D6BBA">
        <w:rPr>
          <w:sz w:val="26"/>
          <w:szCs w:val="26"/>
        </w:rPr>
        <w:t xml:space="preserve">у исполнения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расходам,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санкционированию оплаты денежных обязательств (в том числе за счет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1418"/>
        <w:gridCol w:w="236"/>
        <w:gridCol w:w="2450"/>
      </w:tblGrid>
      <w:tr w:rsidR="00E87A7C" w:rsidRPr="007D6BBA" w:rsidTr="00524CB0"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УТВЕРЖДАЮ</w:t>
            </w:r>
          </w:p>
        </w:tc>
      </w:tr>
      <w:tr w:rsidR="00E87A7C" w:rsidRPr="007D6BBA" w:rsidTr="00524CB0">
        <w:trPr>
          <w:trHeight w:val="428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7D6BBA" w:rsidTr="00524CB0"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  <w:r w:rsidRPr="00524CB0">
              <w:rPr>
                <w:sz w:val="16"/>
                <w:szCs w:val="16"/>
              </w:rPr>
              <w:t>(наименование должности лица, утверждающего документ; наименование органа, осуществляющего функции и полномочия учредителя (учреждения))</w:t>
            </w:r>
          </w:p>
        </w:tc>
      </w:tr>
      <w:tr w:rsidR="00E87A7C" w:rsidRPr="007D6BBA" w:rsidTr="00524CB0">
        <w:trPr>
          <w:trHeight w:val="41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7D6BBA" w:rsidTr="00524CB0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  <w:r w:rsidRPr="00524CB0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  <w:r w:rsidRPr="00524CB0">
              <w:rPr>
                <w:sz w:val="16"/>
                <w:szCs w:val="16"/>
              </w:rPr>
              <w:t>(расшифровка подписи)</w:t>
            </w:r>
          </w:p>
        </w:tc>
      </w:tr>
      <w:tr w:rsidR="00E87A7C" w:rsidRPr="007D6BBA" w:rsidTr="00524CB0">
        <w:trPr>
          <w:trHeight w:val="38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"___" ______________ 20___ г.</w:t>
            </w:r>
          </w:p>
        </w:tc>
      </w:tr>
    </w:tbl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  <w:r w:rsidRPr="007D6BBA">
        <w:rPr>
          <w:sz w:val="28"/>
          <w:szCs w:val="28"/>
        </w:rPr>
        <w:t xml:space="preserve"> </w:t>
      </w: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СВЕДЕНИЯ</w:t>
      </w: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 xml:space="preserve">ОБ ОПЕРАЦИЯХ С ЦЕЛЕВЫМИ СУБСИДИЯМИ, ПРЕДОСТАВЛЕННЫМИ </w:t>
      </w: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МУНИЦИПАЛЬНОМУ УЧРЕЖДЕНИЮ НА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03E7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9"/>
        <w:gridCol w:w="1493"/>
        <w:gridCol w:w="1888"/>
        <w:gridCol w:w="1707"/>
        <w:gridCol w:w="982"/>
      </w:tblGrid>
      <w:tr w:rsidR="00E87A7C" w:rsidRPr="006103E7" w:rsidTr="00524CB0">
        <w:trPr>
          <w:trHeight w:val="351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6103E7" w:rsidRDefault="00E87A7C" w:rsidP="00524CB0">
            <w:pPr>
              <w:pStyle w:val="af2"/>
              <w:jc w:val="center"/>
            </w:pPr>
            <w:r>
              <w:t xml:space="preserve">                    </w:t>
            </w:r>
            <w:r w:rsidRPr="006103E7">
              <w:t>от «___» __________ 20___ г.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КОДЫ</w:t>
            </w:r>
          </w:p>
        </w:tc>
      </w:tr>
      <w:tr w:rsidR="00E87A7C" w:rsidRPr="006103E7" w:rsidTr="00524CB0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4056AB" w:rsidP="00524CB0">
            <w:pPr>
              <w:pStyle w:val="af2"/>
              <w:jc w:val="center"/>
              <w:rPr>
                <w:sz w:val="20"/>
                <w:szCs w:val="20"/>
              </w:rPr>
            </w:pPr>
            <w:hyperlink r:id="rId29" w:history="1">
              <w:r w:rsidR="00E87A7C" w:rsidRPr="00524CB0">
                <w:rPr>
                  <w:sz w:val="20"/>
                  <w:szCs w:val="20"/>
                </w:rPr>
                <w:t>0501016</w:t>
              </w:r>
            </w:hyperlink>
          </w:p>
        </w:tc>
      </w:tr>
      <w:tr w:rsidR="00E87A7C" w:rsidRPr="006103E7" w:rsidTr="00524CB0">
        <w:trPr>
          <w:trHeight w:val="4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Дата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Муниципальное учреждение (подразделение)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6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436023" w:rsidP="00524CB0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56515</wp:posOffset>
                      </wp:positionV>
                      <wp:extent cx="1257300" cy="180975"/>
                      <wp:effectExtent l="0" t="0" r="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03E3" id="Прямоугольник 2" o:spid="_x0000_s1026" style="position:absolute;margin-left:53.6pt;margin-top:4.45pt;width:99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E87A7C" w:rsidRPr="00524CB0">
              <w:rPr>
                <w:sz w:val="20"/>
                <w:szCs w:val="20"/>
              </w:rPr>
              <w:t>ИНН/КПП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82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Дата представления </w:t>
            </w:r>
          </w:p>
          <w:p w:rsidR="00E87A7C" w:rsidRPr="00524CB0" w:rsidRDefault="00E87A7C" w:rsidP="00524CB0">
            <w:pPr>
              <w:pStyle w:val="af2"/>
              <w:jc w:val="right"/>
              <w:rPr>
                <w:sz w:val="12"/>
                <w:szCs w:val="12"/>
              </w:rPr>
            </w:pPr>
            <w:r w:rsidRPr="00524CB0">
              <w:rPr>
                <w:sz w:val="20"/>
                <w:szCs w:val="20"/>
              </w:rPr>
              <w:t>предыдущих Сведений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12"/>
                <w:szCs w:val="1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по </w:t>
            </w:r>
            <w:hyperlink r:id="rId30" w:history="1">
              <w:r w:rsidRPr="00524CB0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Глава по БК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1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Наименование органа, осуществляющего ведение лицевого счета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21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по </w:t>
            </w:r>
            <w:hyperlink r:id="rId31" w:history="1">
              <w:r w:rsidRPr="00524CB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9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по </w:t>
            </w:r>
            <w:hyperlink r:id="rId32" w:history="1">
              <w:r w:rsidRPr="00524CB0">
                <w:rPr>
                  <w:sz w:val="20"/>
                  <w:szCs w:val="20"/>
                </w:rPr>
                <w:t>ОКВ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</w:tbl>
    <w:p w:rsidR="00E87A7C" w:rsidRPr="007D6BBA" w:rsidRDefault="00E87A7C" w:rsidP="00E87A7C">
      <w:pPr>
        <w:pStyle w:val="ConsPlusNonformat"/>
        <w:jc w:val="center"/>
      </w:pPr>
    </w:p>
    <w:p w:rsidR="00E87A7C" w:rsidRDefault="00E87A7C" w:rsidP="00E87A7C">
      <w:pPr>
        <w:pStyle w:val="ConsPlusNonformat"/>
        <w:jc w:val="both"/>
      </w:pPr>
      <w:bookmarkStart w:id="21" w:name="P440"/>
      <w:bookmarkEnd w:id="21"/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</w:rPr>
      </w:pPr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____________________________________________</w:t>
      </w:r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14A8E">
        <w:rPr>
          <w:rFonts w:ascii="Times New Roman" w:hAnsi="Times New Roman" w:cs="Times New Roman"/>
          <w:sz w:val="16"/>
          <w:szCs w:val="16"/>
        </w:rPr>
        <w:t>(наименование иностранной валюты)</w:t>
      </w:r>
    </w:p>
    <w:p w:rsidR="00E87A7C" w:rsidRPr="007D6BBA" w:rsidRDefault="00E87A7C" w:rsidP="00E87A7C">
      <w:pPr>
        <w:pStyle w:val="ConsPlusNonformat"/>
        <w:jc w:val="both"/>
      </w:pPr>
      <w:r w:rsidRPr="007D6BBA">
        <w:rPr>
          <w:sz w:val="18"/>
        </w:rPr>
        <w:t xml:space="preserve">                                                               </w:t>
      </w:r>
    </w:p>
    <w:p w:rsidR="00E87A7C" w:rsidRPr="007D6BBA" w:rsidRDefault="00436023" w:rsidP="00E87A7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7620</wp:posOffset>
                </wp:positionV>
                <wp:extent cx="888365" cy="163830"/>
                <wp:effectExtent l="0" t="0" r="698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77DF" id="Прямоугольник 3" o:spid="_x0000_s1026" style="position:absolute;margin-left:319.8pt;margin-top:.6pt;width:69.9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  <w:r w:rsidR="00E87A7C" w:rsidRPr="007D6BBA">
        <w:rPr>
          <w:sz w:val="18"/>
        </w:rPr>
        <w:t xml:space="preserve">                                </w:t>
      </w:r>
      <w:r w:rsidR="00E87A7C" w:rsidRPr="00B14A8E">
        <w:rPr>
          <w:rFonts w:ascii="Times New Roman" w:hAnsi="Times New Roman" w:cs="Times New Roman"/>
        </w:rPr>
        <w:t>Остаток средств на начало года</w:t>
      </w:r>
      <w:r w:rsidR="00E87A7C" w:rsidRPr="007D6BBA">
        <w:rPr>
          <w:sz w:val="18"/>
        </w:rPr>
        <w:t xml:space="preserve"> </w:t>
      </w:r>
    </w:p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sectPr w:rsidR="00E87A7C" w:rsidRPr="007D6B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827"/>
        <w:gridCol w:w="1345"/>
        <w:gridCol w:w="827"/>
        <w:gridCol w:w="518"/>
        <w:gridCol w:w="1034"/>
        <w:gridCol w:w="517"/>
        <w:gridCol w:w="1034"/>
        <w:gridCol w:w="1138"/>
        <w:gridCol w:w="1241"/>
      </w:tblGrid>
      <w:tr w:rsidR="00E87A7C" w:rsidRPr="00C558AE" w:rsidTr="00436023">
        <w:trPr>
          <w:trHeight w:val="20"/>
        </w:trPr>
        <w:tc>
          <w:tcPr>
            <w:tcW w:w="2169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lastRenderedPageBreak/>
              <w:t>Наименование субсидии</w:t>
            </w:r>
          </w:p>
        </w:tc>
        <w:tc>
          <w:tcPr>
            <w:tcW w:w="827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 субсидии</w:t>
            </w:r>
          </w:p>
        </w:tc>
        <w:tc>
          <w:tcPr>
            <w:tcW w:w="1345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827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 объекта АИП</w:t>
            </w:r>
          </w:p>
        </w:tc>
        <w:tc>
          <w:tcPr>
            <w:tcW w:w="1551" w:type="dxa"/>
            <w:gridSpan w:val="2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Разрешенный к использованию остаток субсидии прошлых лет на начало 20___ г.</w:t>
            </w:r>
          </w:p>
        </w:tc>
        <w:tc>
          <w:tcPr>
            <w:tcW w:w="1551" w:type="dxa"/>
            <w:gridSpan w:val="2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2379" w:type="dxa"/>
            <w:gridSpan w:val="2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Планируемые</w:t>
            </w:r>
          </w:p>
        </w:tc>
      </w:tr>
      <w:tr w:rsidR="00E87A7C" w:rsidRPr="00C558AE" w:rsidTr="00436023">
        <w:trPr>
          <w:trHeight w:val="20"/>
        </w:trPr>
        <w:tc>
          <w:tcPr>
            <w:tcW w:w="2169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сумма</w:t>
            </w: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сумма</w:t>
            </w:r>
          </w:p>
        </w:tc>
        <w:tc>
          <w:tcPr>
            <w:tcW w:w="1138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поступления</w:t>
            </w:r>
          </w:p>
        </w:tc>
        <w:tc>
          <w:tcPr>
            <w:tcW w:w="1241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выплаты</w:t>
            </w:r>
          </w:p>
        </w:tc>
      </w:tr>
      <w:tr w:rsidR="00E87A7C" w:rsidRPr="00C558AE" w:rsidTr="00436023">
        <w:trPr>
          <w:trHeight w:val="13"/>
        </w:trPr>
        <w:tc>
          <w:tcPr>
            <w:tcW w:w="2169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10</w:t>
            </w:r>
          </w:p>
        </w:tc>
      </w:tr>
      <w:tr w:rsidR="00E87A7C" w:rsidRPr="00253D22" w:rsidTr="00436023">
        <w:trPr>
          <w:trHeight w:val="13"/>
        </w:trPr>
        <w:tc>
          <w:tcPr>
            <w:tcW w:w="2169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E87A7C" w:rsidRPr="00253D22" w:rsidTr="00436023">
        <w:trPr>
          <w:trHeight w:val="13"/>
        </w:trPr>
        <w:tc>
          <w:tcPr>
            <w:tcW w:w="2169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E87A7C" w:rsidRPr="00C558AE" w:rsidTr="00436023">
        <w:tblPrEx>
          <w:tblBorders>
            <w:left w:val="nil"/>
          </w:tblBorders>
        </w:tblPrEx>
        <w:trPr>
          <w:trHeight w:val="218"/>
        </w:trPr>
        <w:tc>
          <w:tcPr>
            <w:tcW w:w="5686" w:type="dxa"/>
            <w:gridSpan w:val="5"/>
            <w:tcBorders>
              <w:left w:val="nil"/>
              <w:bottom w:val="nil"/>
            </w:tcBorders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X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</w:tbl>
    <w:p w:rsidR="00E87A7C" w:rsidRPr="00253D22" w:rsidRDefault="00E87A7C" w:rsidP="00E87A7C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6"/>
        <w:gridCol w:w="924"/>
      </w:tblGrid>
      <w:tr w:rsidR="00E87A7C" w:rsidRPr="007D6BBA" w:rsidTr="00524CB0">
        <w:trPr>
          <w:trHeight w:val="116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87A7C" w:rsidRPr="007D6BBA" w:rsidTr="00524CB0">
        <w:trPr>
          <w:trHeight w:val="105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</w:tbl>
    <w:p w:rsidR="00E87A7C" w:rsidRPr="00C558AE" w:rsidRDefault="00E87A7C" w:rsidP="00E87A7C">
      <w:pPr>
        <w:pStyle w:val="ConsPlusNormal"/>
        <w:tabs>
          <w:tab w:val="left" w:pos="1985"/>
        </w:tabs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C558AE" w:rsidRDefault="00E87A7C" w:rsidP="00E87A7C">
      <w:pPr>
        <w:pStyle w:val="ConsPlusNormal"/>
        <w:jc w:val="both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C558AE" w:rsidRDefault="00E87A7C" w:rsidP="00E87A7C">
      <w:pPr>
        <w:pStyle w:val="ConsPlusNormal"/>
        <w:jc w:val="both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1604"/>
        <w:gridCol w:w="284"/>
        <w:gridCol w:w="1559"/>
        <w:gridCol w:w="284"/>
        <w:gridCol w:w="2409"/>
        <w:gridCol w:w="284"/>
        <w:gridCol w:w="1349"/>
      </w:tblGrid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E87A7C" w:rsidRPr="00C558AE" w:rsidRDefault="00E87A7C" w:rsidP="00E87A7C">
      <w:pPr>
        <w:pStyle w:val="ConsPlusNormal"/>
        <w:jc w:val="both"/>
        <w:rPr>
          <w:sz w:val="6"/>
          <w:szCs w:val="6"/>
        </w:rPr>
      </w:pPr>
    </w:p>
    <w:p w:rsidR="00E87A7C" w:rsidRDefault="00E87A7C" w:rsidP="00E8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p w:rsidR="00E87A7C" w:rsidRPr="00253D22" w:rsidRDefault="00E87A7C" w:rsidP="00E87A7C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E87A7C" w:rsidRPr="007D6BBA" w:rsidTr="00524CB0">
        <w:trPr>
          <w:trHeight w:val="687"/>
        </w:trPr>
        <w:tc>
          <w:tcPr>
            <w:tcW w:w="9322" w:type="dxa"/>
            <w:gridSpan w:val="8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0"/>
                <w:szCs w:val="10"/>
              </w:rPr>
            </w:pPr>
          </w:p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ОТМЕТКА ОРГАНА, ОСУЩЕСТВЛЯЮЩЕГО ВЕДЕНИЕ ЛИЦЕВОГО СЧЕТА,</w:t>
            </w:r>
          </w:p>
          <w:p w:rsidR="00E87A7C" w:rsidRPr="007D6BBA" w:rsidRDefault="00E87A7C" w:rsidP="00524CB0">
            <w:pPr>
              <w:pStyle w:val="af2"/>
              <w:jc w:val="center"/>
            </w:pPr>
            <w:r w:rsidRPr="00524CB0">
              <w:rPr>
                <w:sz w:val="20"/>
                <w:szCs w:val="20"/>
              </w:rPr>
              <w:t>О ПОЛУЧЕНИИ НАСТОЯЩЕГО ДОКУМЕНТА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rPr>
          <w:trHeight w:val="465"/>
        </w:trPr>
        <w:tc>
          <w:tcPr>
            <w:tcW w:w="9322" w:type="dxa"/>
            <w:gridSpan w:val="8"/>
            <w:shd w:val="clear" w:color="auto" w:fill="auto"/>
            <w:vAlign w:val="bottom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«____» _____________ 20___ г.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87A7C" w:rsidRPr="00253D22" w:rsidRDefault="00E87A7C" w:rsidP="00E87A7C">
      <w:pPr>
        <w:pStyle w:val="af2"/>
        <w:jc w:val="both"/>
        <w:rPr>
          <w:sz w:val="2"/>
          <w:szCs w:val="2"/>
        </w:rPr>
      </w:pPr>
    </w:p>
    <w:p w:rsidR="00850AD6" w:rsidRPr="009C682E" w:rsidRDefault="00850AD6" w:rsidP="00E87A7C">
      <w:pPr>
        <w:shd w:val="clear" w:color="auto" w:fill="FFFFFF"/>
        <w:ind w:right="3684"/>
        <w:jc w:val="both"/>
        <w:rPr>
          <w:rFonts w:eastAsia="Calibri"/>
          <w:lang w:eastAsia="en-US"/>
        </w:rPr>
      </w:pPr>
    </w:p>
    <w:sectPr w:rsidR="00850AD6" w:rsidRPr="009C682E" w:rsidSect="00E87A7C">
      <w:headerReference w:type="default" r:id="rId33"/>
      <w:pgSz w:w="11906" w:h="16838"/>
      <w:pgMar w:top="1134" w:right="680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AB" w:rsidRDefault="004056AB">
      <w:r>
        <w:separator/>
      </w:r>
    </w:p>
  </w:endnote>
  <w:endnote w:type="continuationSeparator" w:id="0">
    <w:p w:rsidR="004056AB" w:rsidRDefault="0040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AB" w:rsidRDefault="004056AB">
      <w:r>
        <w:separator/>
      </w:r>
    </w:p>
  </w:footnote>
  <w:footnote w:type="continuationSeparator" w:id="0">
    <w:p w:rsidR="004056AB" w:rsidRDefault="0040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F3" w:rsidRDefault="00056CF3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9758680</wp:posOffset>
              </wp:positionH>
              <wp:positionV relativeFrom="paragraph">
                <wp:posOffset>635</wp:posOffset>
              </wp:positionV>
              <wp:extent cx="140970" cy="145415"/>
              <wp:effectExtent l="5080" t="635" r="635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F3" w:rsidRPr="006639DA" w:rsidRDefault="00056CF3" w:rsidP="006639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8.4pt;margin-top:.05pt;width:1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W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" stroked="f">
              <v:fill opacity="0"/>
              <v:textbox inset="0,0,0,0">
                <w:txbxContent>
                  <w:p w:rsidR="00056CF3" w:rsidRPr="006639DA" w:rsidRDefault="00056CF3" w:rsidP="006639DA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D6"/>
    <w:rsid w:val="00004096"/>
    <w:rsid w:val="00014AAF"/>
    <w:rsid w:val="0003497C"/>
    <w:rsid w:val="000501BA"/>
    <w:rsid w:val="00056CF3"/>
    <w:rsid w:val="00065728"/>
    <w:rsid w:val="000F7259"/>
    <w:rsid w:val="001C2E97"/>
    <w:rsid w:val="001C775F"/>
    <w:rsid w:val="001D1624"/>
    <w:rsid w:val="001F0762"/>
    <w:rsid w:val="0021187B"/>
    <w:rsid w:val="0021775B"/>
    <w:rsid w:val="00242350"/>
    <w:rsid w:val="0025671F"/>
    <w:rsid w:val="002D7E64"/>
    <w:rsid w:val="002E3CB0"/>
    <w:rsid w:val="002F0054"/>
    <w:rsid w:val="00336EEE"/>
    <w:rsid w:val="00345397"/>
    <w:rsid w:val="0035691E"/>
    <w:rsid w:val="00381A8F"/>
    <w:rsid w:val="003B2A1F"/>
    <w:rsid w:val="003C4649"/>
    <w:rsid w:val="003C76E9"/>
    <w:rsid w:val="00403F9A"/>
    <w:rsid w:val="004056AB"/>
    <w:rsid w:val="0041068A"/>
    <w:rsid w:val="00436023"/>
    <w:rsid w:val="004A6EB9"/>
    <w:rsid w:val="004B0183"/>
    <w:rsid w:val="004B28C6"/>
    <w:rsid w:val="004D1DF9"/>
    <w:rsid w:val="004E4611"/>
    <w:rsid w:val="005029DE"/>
    <w:rsid w:val="00524CB0"/>
    <w:rsid w:val="005437BF"/>
    <w:rsid w:val="00597A60"/>
    <w:rsid w:val="005B0AC2"/>
    <w:rsid w:val="005D57E5"/>
    <w:rsid w:val="005E0218"/>
    <w:rsid w:val="005E16BE"/>
    <w:rsid w:val="00610B30"/>
    <w:rsid w:val="0061758A"/>
    <w:rsid w:val="00652BD5"/>
    <w:rsid w:val="00653811"/>
    <w:rsid w:val="006567DF"/>
    <w:rsid w:val="00662FD4"/>
    <w:rsid w:val="006639DA"/>
    <w:rsid w:val="00670168"/>
    <w:rsid w:val="00681B7C"/>
    <w:rsid w:val="006A2DC5"/>
    <w:rsid w:val="006B6359"/>
    <w:rsid w:val="006C0235"/>
    <w:rsid w:val="006E37A7"/>
    <w:rsid w:val="007011D7"/>
    <w:rsid w:val="00737CB4"/>
    <w:rsid w:val="00751B15"/>
    <w:rsid w:val="007629BB"/>
    <w:rsid w:val="0076656B"/>
    <w:rsid w:val="007B2E3D"/>
    <w:rsid w:val="007F127C"/>
    <w:rsid w:val="0081127D"/>
    <w:rsid w:val="008435FA"/>
    <w:rsid w:val="00843D2E"/>
    <w:rsid w:val="00850AD6"/>
    <w:rsid w:val="0085466C"/>
    <w:rsid w:val="00860DDB"/>
    <w:rsid w:val="0087450C"/>
    <w:rsid w:val="00875C89"/>
    <w:rsid w:val="0088132D"/>
    <w:rsid w:val="008A735C"/>
    <w:rsid w:val="008B5D68"/>
    <w:rsid w:val="008C3696"/>
    <w:rsid w:val="008F181F"/>
    <w:rsid w:val="008F1995"/>
    <w:rsid w:val="00911177"/>
    <w:rsid w:val="00931589"/>
    <w:rsid w:val="00977E35"/>
    <w:rsid w:val="009C682E"/>
    <w:rsid w:val="009D64B2"/>
    <w:rsid w:val="009F6653"/>
    <w:rsid w:val="00AB637D"/>
    <w:rsid w:val="00AD19F5"/>
    <w:rsid w:val="00AF145A"/>
    <w:rsid w:val="00B80328"/>
    <w:rsid w:val="00B939FC"/>
    <w:rsid w:val="00BC638F"/>
    <w:rsid w:val="00BE355D"/>
    <w:rsid w:val="00BE5507"/>
    <w:rsid w:val="00C01245"/>
    <w:rsid w:val="00C17641"/>
    <w:rsid w:val="00C17B82"/>
    <w:rsid w:val="00C55BC9"/>
    <w:rsid w:val="00C86B72"/>
    <w:rsid w:val="00CD2618"/>
    <w:rsid w:val="00D41AC4"/>
    <w:rsid w:val="00D42AFE"/>
    <w:rsid w:val="00D629BE"/>
    <w:rsid w:val="00D72CFD"/>
    <w:rsid w:val="00DA7F4C"/>
    <w:rsid w:val="00DB487D"/>
    <w:rsid w:val="00DD3446"/>
    <w:rsid w:val="00DD69D3"/>
    <w:rsid w:val="00DE24B6"/>
    <w:rsid w:val="00E31B9C"/>
    <w:rsid w:val="00E44DB6"/>
    <w:rsid w:val="00E52784"/>
    <w:rsid w:val="00E5772F"/>
    <w:rsid w:val="00E602D9"/>
    <w:rsid w:val="00E764B1"/>
    <w:rsid w:val="00E87A7C"/>
    <w:rsid w:val="00E944C7"/>
    <w:rsid w:val="00E95CF4"/>
    <w:rsid w:val="00EA7FC7"/>
    <w:rsid w:val="00ED0494"/>
    <w:rsid w:val="00F025BD"/>
    <w:rsid w:val="00F032C7"/>
    <w:rsid w:val="00F34BEF"/>
    <w:rsid w:val="00F42897"/>
    <w:rsid w:val="00F95382"/>
    <w:rsid w:val="00FB0ACF"/>
    <w:rsid w:val="00FC636E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7792FE-3547-4DE8-9064-514C1936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87A7C"/>
    <w:rPr>
      <w:b/>
      <w:sz w:val="28"/>
      <w:lang w:eastAsia="zh-C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Arial" w:hAnsi="Arial" w:cs="Arial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link w:val="a9"/>
    <w:pPr>
      <w:jc w:val="both"/>
    </w:pPr>
    <w:rPr>
      <w:rFonts w:ascii="Times New Roman" w:hAnsi="Times New Roman" w:cs="Times New Roman"/>
      <w:color w:val="000000"/>
      <w:sz w:val="28"/>
      <w:lang w:val="x-none"/>
    </w:rPr>
  </w:style>
  <w:style w:type="character" w:customStyle="1" w:styleId="a9">
    <w:name w:val="Основной текст Знак"/>
    <w:link w:val="a8"/>
    <w:rsid w:val="00E87A7C"/>
    <w:rPr>
      <w:color w:val="000000"/>
      <w:sz w:val="28"/>
      <w:lang w:eastAsia="zh-CN"/>
    </w:rPr>
  </w:style>
  <w:style w:type="paragraph" w:styleId="aa">
    <w:name w:val="List"/>
    <w:basedOn w:val="a8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both"/>
    </w:pPr>
    <w:rPr>
      <w:rFonts w:ascii="Times New Roman" w:hAnsi="Times New Roman" w:cs="Times New Roman"/>
      <w:bCs/>
      <w:sz w:val="24"/>
    </w:rPr>
  </w:style>
  <w:style w:type="paragraph" w:styleId="ac">
    <w:name w:val="header"/>
    <w:basedOn w:val="a"/>
  </w:style>
  <w:style w:type="paragraph" w:styleId="ad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e">
    <w:name w:val="footer"/>
    <w:basedOn w:val="a"/>
  </w:style>
  <w:style w:type="paragraph" w:customStyle="1" w:styleId="ConsCell">
    <w:name w:val="ConsCell"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styleId="af2">
    <w:name w:val="No Spacing"/>
    <w:uiPriority w:val="1"/>
    <w:qFormat/>
    <w:rsid w:val="009F6653"/>
    <w:rPr>
      <w:sz w:val="24"/>
      <w:szCs w:val="24"/>
    </w:rPr>
  </w:style>
  <w:style w:type="character" w:styleId="af3">
    <w:name w:val="Strong"/>
    <w:qFormat/>
    <w:rsid w:val="0085466C"/>
    <w:rPr>
      <w:b/>
      <w:bCs/>
    </w:rPr>
  </w:style>
  <w:style w:type="table" w:styleId="af4">
    <w:name w:val="Table Grid"/>
    <w:basedOn w:val="a1"/>
    <w:uiPriority w:val="39"/>
    <w:rsid w:val="00E87A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unhideWhenUsed/>
    <w:rsid w:val="00E87A7C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rsid w:val="00E87A7C"/>
  </w:style>
  <w:style w:type="paragraph" w:styleId="af7">
    <w:name w:val="annotation text"/>
    <w:basedOn w:val="a"/>
    <w:link w:val="af6"/>
    <w:uiPriority w:val="99"/>
    <w:unhideWhenUsed/>
    <w:rsid w:val="00E87A7C"/>
    <w:rPr>
      <w:rFonts w:ascii="Times New Roman" w:hAnsi="Times New Roman" w:cs="Times New Roman"/>
      <w:lang w:eastAsia="ru-RU"/>
    </w:rPr>
  </w:style>
  <w:style w:type="character" w:customStyle="1" w:styleId="af8">
    <w:name w:val="Тема примечания Знак"/>
    <w:link w:val="af9"/>
    <w:uiPriority w:val="99"/>
    <w:rsid w:val="00E87A7C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E87A7C"/>
    <w:rPr>
      <w:b/>
      <w:bCs/>
      <w:lang w:val="x-none" w:eastAsia="x-none"/>
    </w:rPr>
  </w:style>
  <w:style w:type="paragraph" w:customStyle="1" w:styleId="ConsPlusNonformat">
    <w:name w:val="ConsPlusNonformat"/>
    <w:rsid w:val="00E87A7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13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18" Type="http://schemas.openxmlformats.org/officeDocument/2006/relationships/hyperlink" Target="consultantplus://offline/ref=E2A433E588321FEC82DB5D38D8D6FAD2C92B413BBB810E0852F0F17522A61C8D24409B39891F280A9C507AB575C217DCB88927698CFCLAr5F" TargetMode="External"/><Relationship Id="rId26" Type="http://schemas.openxmlformats.org/officeDocument/2006/relationships/hyperlink" Target="consultantplus://offline/ref=E2A433E588321FEC82DB5D38D8D6FAD2C9264A3EBD830E0852F0F17522A61C8D3640C3308D183E01CE1F3CE07ALCr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17" Type="http://schemas.openxmlformats.org/officeDocument/2006/relationships/hyperlink" Target="consultantplus://offline/ref=E2A433E588321FEC82DB5D38D8D6FAD2C92B413BBB810E0852F0F17522A61C8D24409B3E8D1A260A9C507AB575C217DCB88927698CFCLAr5F" TargetMode="External"/><Relationship Id="rId25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A433E588321FEC82DB5D38D8D6FAD2C9264A3EBD830E0852F0F17522A61C8D3640C3308D183E01CE1F3CE07ALCr2F" TargetMode="External"/><Relationship Id="rId20" Type="http://schemas.openxmlformats.org/officeDocument/2006/relationships/hyperlink" Target="consultantplus://offline/ref=E2A433E588321FEC82DB4335CEBAA4DECC281C32B28F015A06AFAA2875AF16DA630FC26CC84B2D00CE1F3EE666C111C0LBr9F" TargetMode="External"/><Relationship Id="rId29" Type="http://schemas.openxmlformats.org/officeDocument/2006/relationships/hyperlink" Target="consultantplus://offline/ref=2A33957037E83182B6756C0DE524ED00F46E6E307B9CE3F060AF3238EFB986FD3F9DA591ECABB74327267EA4857A549F0DE3324D33915394vDg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24" Type="http://schemas.openxmlformats.org/officeDocument/2006/relationships/hyperlink" Target="consultantplus://offline/ref=E2A433E588321FEC82DB4335CEBAA4DECC281C32B28F015A06AFAA2875AF16DA630FC26CC84B2D00CE1F3EE666C111C0LBr9F" TargetMode="External"/><Relationship Id="rId32" Type="http://schemas.openxmlformats.org/officeDocument/2006/relationships/hyperlink" Target="consultantplus://offline/ref=2A33957037E83182B6756C0DE524ED00F46D6E31719CE3F060AF3238EFB986FD2D9DFD9DEDACAE42233328F5C3v2g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23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8" Type="http://schemas.openxmlformats.org/officeDocument/2006/relationships/hyperlink" Target="consultantplus://offline/ref=2A33957037E83182B6756C0DE524ED00F66C6637719BE3F060AF3238EFB986FD2D9DFD9DEDACAE42233328F5C3v2gEE" TargetMode="External"/><Relationship Id="rId10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9" Type="http://schemas.openxmlformats.org/officeDocument/2006/relationships/hyperlink" Target="consultantplus://offline/ref=E2A433E588321FEC82DB5D38D8D6FAD2C92B413BBB810E0852F0F17522A61C8D24409B3C8C1D2404C10A6AB13C961CC3BE91396D92FCA453L5r9F" TargetMode="External"/><Relationship Id="rId31" Type="http://schemas.openxmlformats.org/officeDocument/2006/relationships/hyperlink" Target="consultantplus://offline/ref=2A33957037E83182B6756C0DE524ED00F46E61397B99E3F060AF3238EFB986FD2D9DFD9DEDACAE42233328F5C3v2g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14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22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7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30" Type="http://schemas.openxmlformats.org/officeDocument/2006/relationships/hyperlink" Target="consultantplus://offline/ref=2A33957037E83182B6756C0DE524ED00F66C6637719BE3F060AF3238EFB986FD2D9DFD9DEDACAE42233328F5C3v2gE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3737-D351-4D6D-88E9-3F5C1293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7231</Words>
  <Characters>41222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48357</CharactersWithSpaces>
  <SharedDoc>false</SharedDoc>
  <HLinks>
    <vt:vector size="378" baseType="variant">
      <vt:variant>
        <vt:i4>5636182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consultantplus://offline/ref=2A33957037E83182B6756C0DE524ED00F46D6E31719CE3F060AF3238EFB986FD2D9DFD9DEDACAE42233328F5C3v2gEE</vt:lpwstr>
      </vt:variant>
      <vt:variant>
        <vt:lpwstr/>
      </vt:variant>
      <vt:variant>
        <vt:i4>5636098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consultantplus://offline/ref=2A33957037E83182B6756C0DE524ED00F46E61397B99E3F060AF3238EFB986FD2D9DFD9DEDACAE42233328F5C3v2gEE</vt:lpwstr>
      </vt:variant>
      <vt:variant>
        <vt:lpwstr/>
      </vt:variant>
      <vt:variant>
        <vt:i4>5636103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consultantplus://offline/ref=2A33957037E83182B6756C0DE524ED00F66C6637719BE3F060AF3238EFB986FD2D9DFD9DEDACAE42233328F5C3v2gEE</vt:lpwstr>
      </vt:variant>
      <vt:variant>
        <vt:lpwstr/>
      </vt:variant>
      <vt:variant>
        <vt:i4>6553658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consultantplus://offline/ref=2A33957037E83182B6756C0DE524ED00F46E6E307B9CE3F060AF3238EFB986FD3F9DA591ECABB74327267EA4857A549F0DE3324D33915394vDg3E</vt:lpwstr>
      </vt:variant>
      <vt:variant>
        <vt:lpwstr/>
      </vt:variant>
      <vt:variant>
        <vt:i4>3407984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5636103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consultantplus://offline/ref=2A33957037E83182B6756C0DE524ED00F66C6637719BE3F060AF3238EFB986FD2D9DFD9DEDACAE42233328F5C3v2gEE</vt:lpwstr>
      </vt:variant>
      <vt:variant>
        <vt:lpwstr/>
      </vt:variant>
      <vt:variant>
        <vt:i4>3407984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65600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196675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589895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131141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262212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589891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524361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131141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3145784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consultantplus://offline/ref=E2A433E588321FEC82DB5D38D8D6FAD2C92B413BBB810E0852F0F17522A61C8D24409B3C8C1D2406CC0A6AB13C961CC3BE91396D92FCA453L5r9F</vt:lpwstr>
      </vt:variant>
      <vt:variant>
        <vt:lpwstr/>
      </vt:variant>
      <vt:variant>
        <vt:i4>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65605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65605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5439574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consultantplus://offline/ref=E2A433E588321FEC82DB5D38D8D6FAD2C9264A3EBD830E0852F0F17522A61C8D3640C3308D183E01CE1F3CE07ALCr2F</vt:lpwstr>
      </vt:variant>
      <vt:variant>
        <vt:lpwstr/>
      </vt:variant>
      <vt:variant>
        <vt:i4>393283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196681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65607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458825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589895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327750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458821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131141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327749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3145790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6684777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consultantplus://offline/ref=E2A433E588321FEC82DB4335CEBAA4DECC281C32B28F015A06AFAA2875AF16DA630FC26CC84B2D00CE1F3EE666C111C0LBr9F</vt:lpwstr>
      </vt:variant>
      <vt:variant>
        <vt:lpwstr/>
      </vt:variant>
      <vt:variant>
        <vt:i4>3145790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3145790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3145790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6684777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consultantplus://offline/ref=E2A433E588321FEC82DB4335CEBAA4DECC281C32B28F015A06AFAA2875AF16DA630FC26CC84B2D00CE1F3EE666C111C0LBr9F</vt:lpwstr>
      </vt:variant>
      <vt:variant>
        <vt:lpwstr/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consultantplus://offline/ref=E2A433E588321FEC82DB5D38D8D6FAD2C92B413BBB810E0852F0F17522A61C8D24409B3C8C1D2404C10A6AB13C961CC3BE91396D92FCA453L5r9F</vt:lpwstr>
      </vt:variant>
      <vt:variant>
        <vt:lpwstr/>
      </vt:variant>
      <vt:variant>
        <vt:i4>6422634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consultantplus://offline/ref=E2A433E588321FEC82DB5D38D8D6FAD2C92B413BBB810E0852F0F17522A61C8D24409B39891F280A9C507AB575C217DCB88927698CFCLAr5F</vt:lpwstr>
      </vt:variant>
      <vt:variant>
        <vt:lpwstr/>
      </vt:variant>
      <vt:variant>
        <vt:i4>6422626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consultantplus://offline/ref=E2A433E588321FEC82DB5D38D8D6FAD2C92B413BBB810E0852F0F17522A61C8D24409B3E8D1A260A9C507AB575C217DCB88927698CFCLAr5F</vt:lpwstr>
      </vt:variant>
      <vt:variant>
        <vt:lpwstr/>
      </vt:variant>
      <vt:variant>
        <vt:i4>5439574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consultantplus://offline/ref=E2A433E588321FEC82DB5D38D8D6FAD2C9264A3EBD830E0852F0F17522A61C8D3640C3308D183E01CE1F3CE07ALCr2F</vt:lpwstr>
      </vt:variant>
      <vt:variant>
        <vt:lpwstr/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consultantplus://offline/ref=E2A433E588321FEC82DB5D38D8D6FAD2C92B413BBB810E0852F0F17522A61C8D24409B3B8D19210A9C507AB575C217DCB88927698CFCLAr5F</vt:lpwstr>
      </vt:variant>
      <vt:variant>
        <vt:lpwstr/>
      </vt:variant>
      <vt:variant>
        <vt:i4>6422629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consultantplus://offline/ref=E2A433E588321FEC82DB5D38D8D6FAD2C92B413BBB810E0852F0F17522A61C8D24409B3F8A1F200A9C507AB575C217DCB88927698CFCLAr5F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consultantplus://offline/ref=E2A433E588321FEC82DB5D38D8D6FAD2C92B413BBB810E0852F0F17522A61C8D24409B3F8916270A9C507AB575C217DCB88927698CFCLAr5F</vt:lpwstr>
      </vt:variant>
      <vt:variant>
        <vt:lpwstr/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consultantplus://offline/ref=E2A433E588321FEC82DB5D38D8D6FAD2C92B413BBB810E0852F0F17522A61C8D24409B3F881C280A9C507AB575C217DCB88927698CFCLAr5F</vt:lpwstr>
      </vt:variant>
      <vt:variant>
        <vt:lpwstr/>
      </vt:variant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consultantplus://offline/ref=E2A433E588321FEC82DB5D38D8D6FAD2C92B413BBB810E0852F0F17522A61C8D24409B3E8D19210A9C507AB575C217DCB88927698CFCLAr5F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consultantplus://offline/ref=E2A433E588321FEC82DB5D38D8D6FAD2C92B413BBB810E0852F0F17522A61C8D24409B3C8C1D2404C00A6AB13C961CC3BE91396D92FCA453L5r9F</vt:lpwstr>
      </vt:variant>
      <vt:variant>
        <vt:lpwstr/>
      </vt:variant>
      <vt:variant>
        <vt:i4>3145789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consultantplus://offline/ref=E2A433E588321FEC82DB5D38D8D6FAD2C92B413BBB810E0852F0F17522A61C8D24409B3C8C1D2402CB0A6AB13C961CC3BE91396D92FCA453L5r9F</vt:lpwstr>
      </vt:variant>
      <vt:variant>
        <vt:lpwstr/>
      </vt:variant>
      <vt:variant>
        <vt:i4>3145830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consultantplus://offline/ref=E2A433E588321FEC82DB5D38D8D6FAD2C92B413BBB810E0852F0F17522A61C8D24409B3C8C1D2402C90A6AB13C961CC3BE91396D92FCA453L5r9F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consultantplus://offline/ref=E2A433E588321FEC82DB5D38D8D6FAD2C92B413BBB810E0852F0F17522A61C8D3640C3308D183E01CE1F3CE07ALCr2F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Комм</dc:creator>
  <cp:keywords/>
  <cp:lastModifiedBy>Maksim Aleksandrov</cp:lastModifiedBy>
  <cp:revision>2</cp:revision>
  <cp:lastPrinted>2023-06-28T02:44:00Z</cp:lastPrinted>
  <dcterms:created xsi:type="dcterms:W3CDTF">2023-06-30T13:45:00Z</dcterms:created>
  <dcterms:modified xsi:type="dcterms:W3CDTF">2023-06-30T13:45:00Z</dcterms:modified>
</cp:coreProperties>
</file>