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9" w:rsidRPr="00B80EF7" w:rsidRDefault="00C07059" w:rsidP="00C070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Заводской </w:t>
      </w: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ru-RU"/>
        </w:rPr>
        <w:t>сельский Совет депутатов</w:t>
      </w:r>
    </w:p>
    <w:p w:rsidR="00C07059" w:rsidRPr="00B80EF7" w:rsidRDefault="00C07059" w:rsidP="00C070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ru-RU"/>
        </w:rPr>
        <w:t xml:space="preserve"> Троицкого</w:t>
      </w:r>
      <w:r w:rsidRPr="00B80EF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 xml:space="preserve"> района Алтайского края</w:t>
      </w:r>
    </w:p>
    <w:p w:rsidR="00C07059" w:rsidRPr="00B80EF7" w:rsidRDefault="00C07059" w:rsidP="00C070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pacing w:val="84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РЕШЕНИЕ</w:t>
      </w:r>
    </w:p>
    <w:p w:rsidR="00C07059" w:rsidRPr="00B80EF7" w:rsidRDefault="00C07059" w:rsidP="00C070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№ 6</w:t>
      </w:r>
    </w:p>
    <w:p w:rsidR="00C07059" w:rsidRPr="00B80EF7" w:rsidRDefault="00C07059" w:rsidP="00C07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10.05.2023</w:t>
      </w:r>
    </w:p>
    <w:p w:rsidR="00C07059" w:rsidRPr="00B80EF7" w:rsidRDefault="00C07059" w:rsidP="00C07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с. Заводское</w:t>
      </w:r>
      <w:bookmarkStart w:id="0" w:name="_GoBack"/>
      <w:bookmarkEnd w:id="0"/>
    </w:p>
    <w:p w:rsidR="00C07059" w:rsidRPr="00B80EF7" w:rsidRDefault="00C07059" w:rsidP="00C07059">
      <w:pPr>
        <w:spacing w:after="0" w:line="240" w:lineRule="auto"/>
        <w:ind w:right="4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right="4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right="4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Заводской </w:t>
      </w: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ельсовет Троицкого района Алтайского края</w:t>
      </w:r>
    </w:p>
    <w:p w:rsidR="00C07059" w:rsidRPr="00B80EF7" w:rsidRDefault="00C07059" w:rsidP="00C070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44 Федерального закона от 06.10.2003 г. № 131-ФЗ «Об общих принципах организации местного самоуправления в Российской Федерации» и статьей 24 Устава, </w:t>
      </w: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Заводской </w:t>
      </w:r>
      <w:r w:rsidRPr="00B80E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сельский </w:t>
      </w:r>
      <w:r w:rsidRPr="00B80E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депутатов  РЕШИЛ: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Устав муниципального образования Заводской  сельсовет Троицкого района Алтайского края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(в редакции решения от 21 декабря 2022 года № 20)</w:t>
      </w:r>
      <w:r w:rsidRPr="00B80EF7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 и дополнения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Статью 6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Местный референдум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Местный референдум проводится в целях решения непосредственно населением вопросов местного значения.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Местный референдум проводится на всей территории поселения.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3. Местный референдум назначается Советом депутатов и проводится: 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по инициативе Совета депутатов и главы Заводского  сельсовета Троицкого</w:t>
      </w:r>
      <w:r w:rsidRPr="00B80EF7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 (далее - глава сельсовета), выдвинутой ими совместно.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6. Органы местного самоуправления обеспечивают исполнение принятого на </w:t>
      </w:r>
      <w:r w:rsidRPr="00B80EF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местном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Если для реализации решения, принятого на </w:t>
      </w:r>
      <w:r w:rsidRPr="00B80EF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местном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Указанный срок не может превышать трех месяцев.</w:t>
      </w:r>
    </w:p>
    <w:p w:rsidR="00C07059" w:rsidRPr="00B80EF7" w:rsidRDefault="00C07059" w:rsidP="00C070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7. Итоги голосования и принятое на местном референдуме решение подлежат официальному опубликованию (обнародованию).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B80EF7">
        <w:rPr>
          <w:rFonts w:ascii="Arial" w:eastAsia="Times New Roman" w:hAnsi="Arial" w:cs="Arial"/>
          <w:spacing w:val="9"/>
          <w:sz w:val="24"/>
          <w:szCs w:val="24"/>
          <w:lang w:eastAsia="ru-RU"/>
        </w:rPr>
        <w:t>федеральным законом и принимаемым в соответствии с ним законом Алтайского края</w:t>
      </w:r>
      <w:proofErr w:type="gramStart"/>
      <w:r w:rsidRPr="00B80EF7">
        <w:rPr>
          <w:rFonts w:ascii="Arial" w:eastAsia="Times New Roman" w:hAnsi="Arial" w:cs="Arial"/>
          <w:spacing w:val="9"/>
          <w:sz w:val="24"/>
          <w:szCs w:val="24"/>
          <w:lang w:eastAsia="ru-RU"/>
        </w:rPr>
        <w:t>.»;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Статью 7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7. Муниципальные выборы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большинства.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 назначении выборов депутатов </w:t>
      </w:r>
      <w:r w:rsidRPr="00B80EF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должно быть принято не ранее чем за 90 дней и не </w:t>
      </w:r>
      <w:proofErr w:type="gramStart"/>
      <w:r w:rsidRPr="00B80EF7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позднее</w:t>
      </w:r>
      <w:proofErr w:type="gramEnd"/>
      <w:r w:rsidRPr="00B80EF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чем за </w:t>
      </w:r>
      <w:r w:rsidRPr="00B80EF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80 дней до дня голосования. В случае досрочного прекращения полномочий Совета депутатов или досрочного прекращения </w:t>
      </w:r>
      <w:r w:rsidRPr="00B80EF7">
        <w:rPr>
          <w:rFonts w:ascii="Arial" w:eastAsia="Times New Roman" w:hAnsi="Arial" w:cs="Arial"/>
          <w:spacing w:val="11"/>
          <w:sz w:val="24"/>
          <w:szCs w:val="24"/>
          <w:lang w:eastAsia="ru-RU"/>
        </w:rPr>
        <w:t>полномочий депутатов, влекущего за собой неправомочность Совета депутатов</w:t>
      </w:r>
      <w:r w:rsidRPr="00B80EF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, соответствующие досрочные выборы проводятся в сроки,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установленные федеральным законом.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Итоги муниципальных выборов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подлежат официальному опубликованию (обнародованию). 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Статью 8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39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8. Голосование по отзыву депутата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2. Основаниями для отзыва депутата могут служить его конкретные противоправные решения или действия (бездействие), выразившиеся в невыполнении депутатских обязанностей, нарушениях </w:t>
      </w:r>
      <w:hyperlink r:id="rId8" w:tgtFrame="Logical" w:history="1">
        <w:r w:rsidRPr="00B80EF7">
          <w:rPr>
            <w:rFonts w:ascii="Arial" w:eastAsia="Times New Roman" w:hAnsi="Arial" w:cs="Arial"/>
            <w:sz w:val="24"/>
            <w:szCs w:val="24"/>
            <w:lang w:eastAsia="ru-RU"/>
          </w:rPr>
          <w:t>Конституции Российской Федерации</w:t>
        </w:r>
      </w:hyperlink>
      <w:r w:rsidRPr="00B80EF7">
        <w:rPr>
          <w:rFonts w:ascii="Arial" w:eastAsia="Times New Roman" w:hAnsi="Arial" w:cs="Arial"/>
          <w:sz w:val="24"/>
          <w:szCs w:val="24"/>
          <w:lang w:eastAsia="ru-RU"/>
        </w:rPr>
        <w:t>, федеральных законов, законов Алтайского края, настоящего Устава, муниципальных правовых актов.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Указанные обстоятельства должны быть подтверждены в судебном порядке.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3. Выдвижение инициативы проведения отзыва возможно после вступления в силу судебного решения, установившего факт совершения депутатом правонарушения, предусмотренного частью 2 настоящей статьи, в период текущего срока полномочий со дня регистрации его избрания соответствующей избирательной комиссией, организующей выборы в органы местного самоуправления.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Предложение о проведении голосования по отзыву депутата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частью 2 настоящей статьи.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4. Выдвижение инициативы проведения отзыва депутата не может быть осуществлено ранее, чем через 6 месяцев со дня регистрации соответствующей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избирательной комиссией, организующей выборы в органы местного самоуправления, избранного депутата, и позднее, чем за 12 месяцев до окончания установленного срока его полномочий.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Датой внесения предложения об отзыве депутата считается дата поступления ходатайства о регистрации инициативной группы в избирательную комиссию, организующую выборы в органы местного самоуправления, которая со дня его получения действует в качестве комиссии отзыва.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правонарушения;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депутата.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6. Избирательная комиссия, организующая выборы в органы местного самоуправления,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комиссии, организующей выборы в органы местного самоуправления, по вопросу инициирования его отзыва.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вправе участвовать в заседании избирательной комиссии, организующей выборы в органы местного самоуправления, давать объяснения по поводу оснований его отзыва.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регистрации инициативной группы. </w:t>
      </w:r>
      <w:proofErr w:type="gramEnd"/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Избирательная комиссия, организующая выборы в органы местного самоуправления, извещает о принятом решении 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а о ее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и приложенных к нему документов.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инициативной группе в регистрации ей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9.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 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(обнародованию)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чем через 5 дней со дня его принятия, но не менее чем за 45 дней до дня голосования по отзыву депутата.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11. Депутат имеет право дать избирателям объяснения по поводу обстоятельств, выдвигаемых в качестве оснований для его отзыва.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12.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13. Итоги голосования по отзыву депутата и принятые решения подлежат официальному опубликованию (обнародованию).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Советом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депутата.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Если отзыв депутата был признан несостоявшимся или по результатам голосования депутат не был отозван, повторное выдвижение инициативы проведения голосования по отзыву депутата по тем же основаниям,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не ранее чем через один год со дня официального опубликования (обнародования) результатов голосования.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Статью 4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9. Голосование по вопросам изменения границ 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преобразования 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(обнародованию)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5) Статью 14 изложить в следующей редакции: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14. Староста сельского населенного пункта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Староста назначается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3. Срок полномочий старосты составляет пять лет. 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старостах сельских населенных пунктов Алтайского края».»;</w:t>
      </w:r>
      <w:proofErr w:type="gramEnd"/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Статью 16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16. Собрание граждан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обсуждения вопросов внесения инициативных проектов и их рассмотрения,</w:t>
      </w: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территориального общественного самоуправления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могут проводиться собрания граждан.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2003 года № 131-ФЗ, настоящим Уставом, и положением, утверждаемым решением Совета депутатов, уставом территориального общественного самоуправления.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9. Итоги собрания граждан подлежат официальному опубликованию (обнародованию).»;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7) Статью 17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17. Конференция граждан (собрание делегатов)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Конференция граждан (собрание делегатов) проводится по инициативе Совета депутатов, главы сельсовета.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депутатов.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4. Итоги конференции граждан (собрания делегатов) подлежат официальному опубликованию (обнародованию)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8) Статью 25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25. Иные полномочия Совета депутатов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К иным полномочиям Совета депутатов относится:</w:t>
      </w:r>
    </w:p>
    <w:p w:rsidR="00C07059" w:rsidRPr="00B80EF7" w:rsidRDefault="00C07059" w:rsidP="00C07059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1) избрание главы сельсовета, </w:t>
      </w: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Советом депутатов;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утверждение Регламента, внесение в него изменений и дополнений;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3) обращение в суд с заявлениями </w:t>
      </w:r>
      <w:r w:rsidRPr="00B80EF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защиту публичных интересов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случаях, предусмотренных федеральными законами;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установление порядка рассмотрения проекта бюджета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утверждения и исполнения бюджета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осуществления </w:t>
      </w:r>
      <w:proofErr w:type="gramStart"/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исполнением и утверждения отчета об исполнении бюджета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5) определение порядка, размера и срока перечисления в бюджет поселения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8)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9)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10)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 порядка финансирования мероприятий по улучшению условий и охраны труда за счет средств бюджета поселения, внебюджетных источников;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12) осуществление иных полномочий в соответствии с федеральными законами, законами Алтайского края, настоящим Уставом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9) Статью 27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27. Правовой статус депутата 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Депутаты осуществляют свои полномочия на непостоянной основе.</w:t>
      </w:r>
    </w:p>
    <w:p w:rsidR="00C07059" w:rsidRPr="00B80EF7" w:rsidRDefault="00C07059" w:rsidP="00C07059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B80EF7">
        <w:rPr>
          <w:rFonts w:ascii="Arial" w:eastAsia="Calibri" w:hAnsi="Arial" w:cs="Arial"/>
          <w:sz w:val="24"/>
          <w:szCs w:val="24"/>
          <w:lang w:eastAsia="ru-RU"/>
        </w:rPr>
        <w:t>гарантируется сохранение места работы (должности) на период, который составляет в совокупности два рабочих дня в месяц.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председателем Совета депутатов.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4. Депутат обязан: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при отсутствии уважительных причин лично участвовать в каждой сессии;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соблюдать правила депутатской этики, установленные Советом депутатов;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соблюдать установленные Советом депутатов правила публичных выступлений;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5) добросовестно выполнять поручения Совета депутатов и его органов, данные в пределах их компетенции;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проводить личный прием граждан не реже одного раза в месяц.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5. Осуществляя свои полномочия, депутат имеет право: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депутатов и вносить предложения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дня до дня заседания;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C07059" w:rsidRPr="00B80EF7" w:rsidRDefault="00C07059" w:rsidP="00C070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7. Полномочия депутата прекращаются досрочно в случае: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смерти;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отставки по собственному желанию;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C07059" w:rsidRPr="00B80EF7" w:rsidRDefault="00C07059" w:rsidP="00C07059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7) прекращения гражданства Российской Федерации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либо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наличия гражданства (подданства) иностранного государства либо вида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8) отзыва избирателями;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9) досрочного прекращения полномочий Совета депутатов;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C07059" w:rsidRPr="00B80EF7" w:rsidRDefault="00C07059" w:rsidP="00C070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11)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C07059" w:rsidRPr="00B80EF7" w:rsidRDefault="00C07059" w:rsidP="00C070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12) в случае отсутствия депутата без уважительных причин на всех сессиях Совета депутатов в течение шести месяцев подряд;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13) в иных случаях, установленных Федеральным законом от 6 октября 2003 года № 131-ФЗ и иными федеральными законами.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Порядок принятия решения о досрочном прекращении полномочий депутата устанавливается Регламентом.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10) Статью 31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>«Статья 31. Полномочия председателя Совета депутатов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К полномочиям председателя Совета депутатов относится: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представление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организация деятельности Совета депутатов;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руководство подготовкой сессий;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5) ведение сессий, обеспечение при этом соблюдения Регламента, повестки дня и порядка проведения сессий;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подписание и опубликование (обнародование)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решений, принятых Совета депутатов, подписание протоколов сессий и других документов;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7) оказание содействия депутатам в осуществлении ими своих полномочий;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8) дача поручений постоянным комиссиям во исполнение решений Совета депутатов;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9) организация приема граждан, рассмотрение их обращений;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депутатов;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12) подписание от имени Совета депутатов исковых заявлений в суды;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13)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Совете депутатов, его органах и на избирательных округах;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14) координация деятельности постоянных комиссий, депутатских объединений, оказание им помощи и контролирование их работы;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15) принятие мер по обеспечению гласности и учету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16) совместно с Администрацией сельсовета участие в организации учебы кадров в поселении;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17) издание постановлений и распоряжений по вопросам организации деятельности Совета депутатов;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C07059" w:rsidRPr="00B80EF7" w:rsidRDefault="00C07059" w:rsidP="00C07059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Полномочия председателя Совета депутатов прекращаются досрочно в порядке, установленном Регламентом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Статью 35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35. Полномочия главы сельсовета 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К полномочиям главы сельсовета относится: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подписание и опубликование (обнародование)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в установленном настоящим Уставом порядке решений, принятых Советом депутатов;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право требовать созыва внеочередной сессии Совета депутатов;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обеспечение составления проекта бюджета поселения, обеспечение его исполнения;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9) руководство гражданской обороной на территории поселения;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11) в случаях, предусмотренных федеральными законами, обращение в суд с заявлениями </w:t>
      </w:r>
      <w:r w:rsidRPr="00B80EF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защиту публичных интересов;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napToGrid w:val="0"/>
          <w:sz w:val="24"/>
          <w:szCs w:val="24"/>
          <w:lang w:eastAsia="ru-RU"/>
        </w:rPr>
        <w:t xml:space="preserve">12) </w:t>
      </w: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обеспечение осуществления</w:t>
      </w:r>
      <w:r w:rsidRPr="00B80EF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13) осуществление иных полномочий в Администрации сельсовета в соответствии с федеральными законами, законами Алтайского края и настоящим Уставом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12) Статью 38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«Статья 38. Полномочия Администрации сельсовета 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К полномочиям администрации сельсовета относится: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представление отчета</w:t>
      </w:r>
      <w:r w:rsidRPr="00B80EF7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2) получение кредитов на условиях, согласованных Советом депутатов, эмиссия ценных бумаг поселения;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3) осуществление международных и внешнеэкономических связей в соответствии с федеральными законами;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4) утверждение уставов муниципальных предприятий и учреждений;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6) в установленном порядке организация приватизации имущества, находящегося в собственности поселения;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9) управление и распоряжение земельными участками, находящимися в собственности поселения;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C07059" w:rsidRPr="00B80EF7" w:rsidRDefault="00C07059" w:rsidP="00C0705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11) организация благоустройства территории поселения;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15) регистрация трудовых договоров работников с работодателями - физическими лицами, не являющимися индивидуальными предпринимателями;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16) обеспечение первичных мер пожарной безопасности в границах населенных пунктов поселения;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17)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18)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C07059" w:rsidRPr="00B80EF7" w:rsidRDefault="00C07059" w:rsidP="00C0705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19)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07059" w:rsidRPr="00B80EF7" w:rsidRDefault="00C07059" w:rsidP="00C07059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13) Статью 41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41. Порядок принятия Устава 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муниципального правового акта о внесении в него изменений и дополнений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Проект Устава поселения, проект муниципального правового акта о внесении в Устав изменений и дополнений подлежат официальному опубликованию  (обнародованию)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(обнародованием)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требуется официальное опубликование (обнародование)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в соответствие с этими нормативными правовыми актами.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Глава сельсовета обязан официально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Тексты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Устава поселения, муниципального правового акта о внесении изменений и дополнений в Устав поселения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9" w:history="1"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http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://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pravo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-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minjust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.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ru</w:t>
        </w:r>
      </w:hyperlink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hyperlink r:id="rId10" w:history="1"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http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://право-минюст</w:t>
        </w:r>
      </w:hyperlink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07059" w:rsidRPr="00B80EF7" w:rsidRDefault="00C07059" w:rsidP="00C0705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(обнародования)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опубликования  (обнародования)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такого муниципального правового акта и, как правило, не должен превышать шесть месяцев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14) Статью 42 изложить в следующей редакции: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42. Порядок принятия решений Советом депутатов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</w:t>
      </w:r>
      <w:r w:rsidRPr="00B80EF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Федеральным законом от 6 октября 2003 года № 131-ФЗ;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статьей 74.1 Федерального закона от 6 октября 2003 года № </w:t>
      </w:r>
      <w:r w:rsidRPr="00B80EF7">
        <w:rPr>
          <w:rFonts w:ascii="Arial" w:eastAsia="Times New Roman" w:hAnsi="Arial" w:cs="Arial"/>
          <w:b/>
          <w:i/>
          <w:sz w:val="24"/>
          <w:szCs w:val="24"/>
          <w:lang w:eastAsia="ru-RU"/>
        </w:rPr>
        <w:t>131-ФЗ;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7059" w:rsidRPr="00B80EF7" w:rsidRDefault="00C07059" w:rsidP="00C070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 (об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Совета депутатов, об образовании постоянных комиссий и избрании их председателей и заместителей председателей), иные нормативные, а также ненормативные</w:t>
      </w:r>
      <w:proofErr w:type="gram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- принимаются большинством голосов от числа присутствующих на сессии депутатов, если иное не установлено Федеральным законом от 6 октября 2003 года № 131-ФЗ, настоящим Уставом.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2. Нормативный правовой акт, принятый Советом депутатов, направляется главе сельсовета для подписания и официального опубликования  (обнародования)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официальному опубликованию (обнародования).»;</w:t>
      </w:r>
      <w:proofErr w:type="gramEnd"/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15) Статью 46 изложить в следующей редакции: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46. Вступление в силу и порядок 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>официального опубликования</w:t>
      </w:r>
      <w:r w:rsidRPr="00B80EF7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>(обнародования)</w:t>
      </w:r>
      <w:r w:rsidRPr="00B80EF7">
        <w:rPr>
          <w:rFonts w:ascii="Arial" w:eastAsia="Times New Roman" w:hAnsi="Arial" w:cs="Arial"/>
          <w:b/>
          <w:i/>
          <w:color w:val="00B0F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правовых актов</w:t>
      </w:r>
    </w:p>
    <w:p w:rsidR="00C07059" w:rsidRPr="00B80EF7" w:rsidRDefault="00C07059" w:rsidP="00C070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C07059" w:rsidRPr="00B80EF7" w:rsidRDefault="00C07059" w:rsidP="00C070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C07059" w:rsidRPr="00B80EF7" w:rsidRDefault="00C07059" w:rsidP="00C070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C07059" w:rsidRPr="00B80EF7" w:rsidRDefault="00C07059" w:rsidP="00C070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Официальным опубликованием муниципальных правовых актов, соглашений считается опубликование их полных текстов в районной газете «На земле Троицкой » и (или) в «Сборнике муниципальных правовых актов Троицкого  района Алтайского края».</w:t>
      </w:r>
    </w:p>
    <w:p w:rsidR="00C07059" w:rsidRPr="00B80EF7" w:rsidRDefault="00C07059" w:rsidP="00C070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изданий.</w:t>
      </w:r>
    </w:p>
    <w:p w:rsidR="00C07059" w:rsidRPr="00B80EF7" w:rsidRDefault="00C07059" w:rsidP="00C070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Доведение до всеобщего сведения муниципальных правовых актов (обнародование) осуществляется путем размещения их на информационном стенде в Администрации сельсовета, а также на информационном стенде в селе Озеро-Петровское, поселке </w:t>
      </w:r>
      <w:proofErr w:type="spell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Куличье</w:t>
      </w:r>
      <w:proofErr w:type="spell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 на официальных сайтах Администрации района, Администрации сельсовета,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  <w:proofErr w:type="gramEnd"/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Дополнительным источником обнародования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муниципальных нормативных правовых актов, соглашений</w:t>
      </w: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является портал Минюста России «Нормативные правовые акты в Российской Федерации» (</w:t>
      </w:r>
      <w:hyperlink r:id="rId11" w:history="1"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http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://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pravo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-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minjust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.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ru</w:t>
        </w:r>
      </w:hyperlink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hyperlink r:id="rId12" w:history="1"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http</w:t>
        </w:r>
        <w:r w:rsidRPr="00B80EF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://право-минюст</w:t>
        </w:r>
      </w:hyperlink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регистрация в качестве сетевого издания Эл  № ФС77-72471 от 05.03.2018). 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C07059" w:rsidRPr="00B80EF7" w:rsidRDefault="00C07059" w:rsidP="00C070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библиотеку.</w:t>
      </w:r>
    </w:p>
    <w:p w:rsidR="00C07059" w:rsidRPr="00B80EF7" w:rsidRDefault="00C07059" w:rsidP="00C07059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16) Статью 51 изложить в следующей редакции:</w:t>
      </w:r>
    </w:p>
    <w:p w:rsidR="00C07059" w:rsidRPr="00B80EF7" w:rsidRDefault="00C07059" w:rsidP="00C0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«Статья 51.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B80E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его исполнением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13" w:tgtFrame="Logical" w:history="1">
        <w:r w:rsidRPr="00B80EF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и принимаемыми с соблюдением его требований решениями Совета депутатов.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Глава сельсовета вносит проект решения о бюджете поселения на очередной финансовый год на рассмотрение Совета депутатов в срок, установленный решением Совета депутатов, но не позднее 15 ноября текущего года.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4. Исполнение бюджета поселения обеспечивается Администрацией сельсовета.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5.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C07059" w:rsidRPr="00B80EF7" w:rsidRDefault="00C07059" w:rsidP="00C07059">
      <w:pPr>
        <w:snapToGri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6. Администрация сельсовета предоставляет Совету депутатов в пределах его</w:t>
      </w:r>
      <w:r w:rsidRPr="00B80E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компетенции по бюджетным вопросам всю необходимую информацию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C07059" w:rsidRPr="00B80EF7" w:rsidRDefault="00C07059" w:rsidP="00C070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C07059" w:rsidRPr="00B80EF7" w:rsidRDefault="00C07059" w:rsidP="00C070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после государственной регистрации в установленном порядке.</w:t>
      </w:r>
    </w:p>
    <w:p w:rsidR="00C07059" w:rsidRPr="00B80EF7" w:rsidRDefault="00C07059" w:rsidP="00C0705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 вопросам самоуправления, социально-экономического развития, плана, бюджета и соблюдения законности (Ширяева Л.Н.).</w:t>
      </w:r>
    </w:p>
    <w:p w:rsidR="00C07059" w:rsidRPr="00B80EF7" w:rsidRDefault="00C07059" w:rsidP="00C07059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решение, пройдя государственную регистрацию в органах юстиции, подлежит официальному обнародованию на информационном стенде Администрации сельсовета, а также на информационных стендах в селе Озеро-Петровское, поселке </w:t>
      </w:r>
      <w:proofErr w:type="spellStart"/>
      <w:r w:rsidRPr="00B80EF7">
        <w:rPr>
          <w:rFonts w:ascii="Arial" w:eastAsia="Times New Roman" w:hAnsi="Arial" w:cs="Arial"/>
          <w:sz w:val="24"/>
          <w:szCs w:val="24"/>
          <w:lang w:eastAsia="ru-RU"/>
        </w:rPr>
        <w:t>Куличье</w:t>
      </w:r>
      <w:proofErr w:type="spellEnd"/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и действует в соответствии с Федеральным законом от 6 октября 2003 года № 131-ФЗ,</w:t>
      </w:r>
      <w:r w:rsidRPr="00B80EF7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за исключением пункта 15 настоящего решения, которые вступают в силу с 1 июня 2023 года.</w:t>
      </w:r>
      <w:proofErr w:type="gramEnd"/>
    </w:p>
    <w:p w:rsidR="00C07059" w:rsidRPr="00B80EF7" w:rsidRDefault="00C07059" w:rsidP="00C070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Заводского  Совета депутатов</w:t>
      </w:r>
      <w:r w:rsidRPr="00B80E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</w:t>
      </w:r>
      <w:r w:rsidRPr="00B80EF7">
        <w:rPr>
          <w:rFonts w:ascii="Arial" w:eastAsia="Times New Roman" w:hAnsi="Arial" w:cs="Arial"/>
          <w:sz w:val="24"/>
          <w:szCs w:val="24"/>
          <w:lang w:eastAsia="ru-RU"/>
        </w:rPr>
        <w:t>С.А. Ширяев</w:t>
      </w:r>
      <w:r w:rsidRPr="00B80E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</w:t>
      </w:r>
    </w:p>
    <w:p w:rsidR="00C07059" w:rsidRPr="00B80EF7" w:rsidRDefault="00C07059" w:rsidP="00C07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7059" w:rsidRPr="00B80EF7" w:rsidRDefault="00C07059" w:rsidP="00C070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EF7">
        <w:rPr>
          <w:rFonts w:ascii="Arial" w:eastAsia="Times New Roman" w:hAnsi="Arial" w:cs="Arial"/>
          <w:sz w:val="24"/>
          <w:szCs w:val="24"/>
          <w:lang w:eastAsia="ru-RU"/>
        </w:rPr>
        <w:t xml:space="preserve">Глава  Заводского  сельсовета                                                          А.В. Мануйлов </w:t>
      </w:r>
    </w:p>
    <w:p w:rsidR="00D2623C" w:rsidRPr="00B80EF7" w:rsidRDefault="00D2623C">
      <w:pPr>
        <w:rPr>
          <w:rFonts w:ascii="Arial" w:hAnsi="Arial" w:cs="Arial"/>
          <w:sz w:val="24"/>
          <w:szCs w:val="24"/>
        </w:rPr>
      </w:pPr>
    </w:p>
    <w:sectPr w:rsidR="00D2623C" w:rsidRPr="00B80EF7" w:rsidSect="00B80EF7">
      <w:headerReference w:type="even" r:id="rId14"/>
      <w:headerReference w:type="default" r:id="rId15"/>
      <w:pgSz w:w="11906" w:h="16838"/>
      <w:pgMar w:top="1134" w:right="567" w:bottom="1134" w:left="127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98" w:rsidRDefault="006E4898">
      <w:pPr>
        <w:spacing w:after="0" w:line="240" w:lineRule="auto"/>
      </w:pPr>
      <w:r>
        <w:separator/>
      </w:r>
    </w:p>
  </w:endnote>
  <w:endnote w:type="continuationSeparator" w:id="0">
    <w:p w:rsidR="006E4898" w:rsidRDefault="006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98" w:rsidRDefault="006E4898">
      <w:pPr>
        <w:spacing w:after="0" w:line="240" w:lineRule="auto"/>
      </w:pPr>
      <w:r>
        <w:separator/>
      </w:r>
    </w:p>
  </w:footnote>
  <w:footnote w:type="continuationSeparator" w:id="0">
    <w:p w:rsidR="006E4898" w:rsidRDefault="006E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88" w:rsidRDefault="00C07059" w:rsidP="004732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473288" w:rsidRDefault="006E48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88" w:rsidRDefault="00C07059" w:rsidP="004732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EF7">
      <w:rPr>
        <w:rStyle w:val="a5"/>
        <w:noProof/>
      </w:rPr>
      <w:t>10</w:t>
    </w:r>
    <w:r>
      <w:rPr>
        <w:rStyle w:val="a5"/>
      </w:rPr>
      <w:fldChar w:fldCharType="end"/>
    </w:r>
  </w:p>
  <w:p w:rsidR="00473288" w:rsidRDefault="006E48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6C2665"/>
    <w:multiLevelType w:val="hybridMultilevel"/>
    <w:tmpl w:val="D06691C6"/>
    <w:lvl w:ilvl="0" w:tplc="D2C8E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9"/>
    <w:rsid w:val="006E4898"/>
    <w:rsid w:val="00B80EF7"/>
    <w:rsid w:val="00C07059"/>
    <w:rsid w:val="00D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0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059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70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7059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7059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705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705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70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0705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7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7059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05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705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05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7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705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07059"/>
  </w:style>
  <w:style w:type="paragraph" w:styleId="a3">
    <w:name w:val="header"/>
    <w:basedOn w:val="a"/>
    <w:link w:val="a4"/>
    <w:rsid w:val="00C07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7059"/>
  </w:style>
  <w:style w:type="paragraph" w:styleId="21">
    <w:name w:val="Body Text 2"/>
    <w:basedOn w:val="a"/>
    <w:link w:val="22"/>
    <w:unhideWhenUsed/>
    <w:rsid w:val="00C070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C070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07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rsid w:val="00C07059"/>
    <w:rPr>
      <w:color w:val="0000FF"/>
      <w:u w:val="single"/>
    </w:rPr>
  </w:style>
  <w:style w:type="paragraph" w:customStyle="1" w:styleId="ConsNormal">
    <w:name w:val="ConsNormal"/>
    <w:rsid w:val="00C070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070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070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C070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07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07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C070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C070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0705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af1">
    <w:name w:val="Знак Знак"/>
    <w:basedOn w:val="a"/>
    <w:rsid w:val="00C0705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07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0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059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70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7059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7059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705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705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70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0705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7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7059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05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705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05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7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705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07059"/>
  </w:style>
  <w:style w:type="paragraph" w:styleId="a3">
    <w:name w:val="header"/>
    <w:basedOn w:val="a"/>
    <w:link w:val="a4"/>
    <w:rsid w:val="00C07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7059"/>
  </w:style>
  <w:style w:type="paragraph" w:styleId="21">
    <w:name w:val="Body Text 2"/>
    <w:basedOn w:val="a"/>
    <w:link w:val="22"/>
    <w:unhideWhenUsed/>
    <w:rsid w:val="00C070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C070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07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rsid w:val="00C07059"/>
    <w:rPr>
      <w:color w:val="0000FF"/>
      <w:u w:val="single"/>
    </w:rPr>
  </w:style>
  <w:style w:type="paragraph" w:customStyle="1" w:styleId="ConsNormal">
    <w:name w:val="ConsNormal"/>
    <w:rsid w:val="00C070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070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070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C070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07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07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07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C070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C070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0705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af1">
    <w:name w:val="Знак Знак"/>
    <w:basedOn w:val="a"/>
    <w:rsid w:val="00C0705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07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6872</Words>
  <Characters>39175</Characters>
  <Application>Microsoft Office Word</Application>
  <DocSecurity>0</DocSecurity>
  <Lines>326</Lines>
  <Paragraphs>91</Paragraphs>
  <ScaleCrop>false</ScaleCrop>
  <Company/>
  <LinksUpToDate>false</LinksUpToDate>
  <CharactersWithSpaces>45956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dcterms:created xsi:type="dcterms:W3CDTF">2023-05-10T06:23:00Z</dcterms:created>
  <dcterms:modified xsi:type="dcterms:W3CDTF">2023-05-11T01:08:00Z</dcterms:modified>
</cp:coreProperties>
</file>